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3E492" w14:textId="77777777" w:rsidR="00787CB0" w:rsidRDefault="00787CB0">
      <w:pPr>
        <w:pStyle w:val="BodyText"/>
        <w:rPr>
          <w:rFonts w:ascii="Times New Roman"/>
          <w:sz w:val="28"/>
        </w:rPr>
      </w:pPr>
    </w:p>
    <w:p w14:paraId="61447BFF" w14:textId="77777777" w:rsidR="00787CB0" w:rsidRDefault="00787CB0">
      <w:pPr>
        <w:pStyle w:val="BodyText"/>
        <w:spacing w:before="159"/>
        <w:rPr>
          <w:rFonts w:ascii="Times New Roman"/>
          <w:sz w:val="28"/>
        </w:rPr>
      </w:pPr>
    </w:p>
    <w:p w14:paraId="1B55C001" w14:textId="77777777" w:rsidR="00787CB0" w:rsidRDefault="00054FCB">
      <w:pPr>
        <w:pStyle w:val="Title"/>
        <w:spacing w:line="247" w:lineRule="auto"/>
      </w:pPr>
      <w:bookmarkStart w:id="0" w:name="SES_Water_–_Scopes_Recognised_under_the_"/>
      <w:bookmarkEnd w:id="0"/>
      <w:r>
        <w:t>SES</w:t>
      </w:r>
      <w:r>
        <w:rPr>
          <w:spacing w:val="-5"/>
        </w:rPr>
        <w:t xml:space="preserve"> </w:t>
      </w:r>
      <w:r>
        <w:t>Water</w:t>
      </w:r>
      <w:r>
        <w:rPr>
          <w:spacing w:val="-3"/>
        </w:rPr>
        <w:t xml:space="preserve"> </w:t>
      </w:r>
      <w:r>
        <w:t>–</w:t>
      </w:r>
      <w:r>
        <w:rPr>
          <w:spacing w:val="-5"/>
        </w:rPr>
        <w:t xml:space="preserve"> </w:t>
      </w:r>
      <w:r>
        <w:t>Scopes</w:t>
      </w:r>
      <w:r>
        <w:rPr>
          <w:spacing w:val="-6"/>
        </w:rPr>
        <w:t xml:space="preserve"> </w:t>
      </w:r>
      <w:proofErr w:type="spellStart"/>
      <w:r>
        <w:t>Recognised</w:t>
      </w:r>
      <w:proofErr w:type="spellEnd"/>
      <w:r>
        <w:rPr>
          <w:spacing w:val="-4"/>
        </w:rPr>
        <w:t xml:space="preserve"> </w:t>
      </w:r>
      <w:r>
        <w:t>under</w:t>
      </w:r>
      <w:r>
        <w:rPr>
          <w:spacing w:val="-3"/>
        </w:rPr>
        <w:t xml:space="preserve"> </w:t>
      </w:r>
      <w:r>
        <w:t>the</w:t>
      </w:r>
      <w:r>
        <w:rPr>
          <w:spacing w:val="-4"/>
        </w:rPr>
        <w:t xml:space="preserve"> </w:t>
      </w:r>
      <w:r>
        <w:t>WIRSAE</w:t>
      </w:r>
      <w:r>
        <w:rPr>
          <w:spacing w:val="-5"/>
        </w:rPr>
        <w:t xml:space="preserve"> </w:t>
      </w:r>
      <w:r>
        <w:t>Scheme</w:t>
      </w:r>
      <w:r>
        <w:rPr>
          <w:spacing w:val="-4"/>
        </w:rPr>
        <w:t xml:space="preserve"> </w:t>
      </w:r>
      <w:r>
        <w:t>and</w:t>
      </w:r>
      <w:r>
        <w:rPr>
          <w:spacing w:val="-4"/>
        </w:rPr>
        <w:t xml:space="preserve"> </w:t>
      </w:r>
      <w:r>
        <w:t>Addendums to the WIRSAE Generic Code of Practice</w:t>
      </w:r>
    </w:p>
    <w:p w14:paraId="43B39C16" w14:textId="77777777" w:rsidR="00787CB0" w:rsidRDefault="00787CB0">
      <w:pPr>
        <w:pStyle w:val="BodyText"/>
        <w:spacing w:before="141"/>
        <w:rPr>
          <w:b/>
          <w:sz w:val="28"/>
        </w:rPr>
      </w:pPr>
    </w:p>
    <w:p w14:paraId="5C77DAE5" w14:textId="77777777" w:rsidR="00787CB0" w:rsidRDefault="00054FCB">
      <w:pPr>
        <w:pStyle w:val="BodyText"/>
        <w:spacing w:line="249" w:lineRule="auto"/>
        <w:ind w:left="229" w:right="115" w:hanging="10"/>
        <w:jc w:val="both"/>
      </w:pPr>
      <w:bookmarkStart w:id="1" w:name="This_Document_details_the_SES_Water,_a_t"/>
      <w:bookmarkEnd w:id="1"/>
      <w:r>
        <w:t xml:space="preserve">This Document details the </w:t>
      </w:r>
      <w:r>
        <w:rPr>
          <w:b/>
        </w:rPr>
        <w:t xml:space="preserve">SES Water, a trading name of Sutton and East Surrey Water plc </w:t>
      </w:r>
      <w:r>
        <w:t>specific Code of Practice requirements for disconnections under the WIRSAE scheme for Accredited Entities (AE) and should be read in conjunction with the WIRSAE Generic Code of Practice. In the event of any conflict, the provisions of</w:t>
      </w:r>
      <w:r>
        <w:rPr>
          <w:spacing w:val="-1"/>
        </w:rPr>
        <w:t xml:space="preserve"> </w:t>
      </w:r>
      <w:r>
        <w:t>the Addendums</w:t>
      </w:r>
      <w:r>
        <w:rPr>
          <w:spacing w:val="-1"/>
        </w:rPr>
        <w:t xml:space="preserve"> </w:t>
      </w:r>
      <w:r>
        <w:t>shall apply. Further details</w:t>
      </w:r>
      <w:r>
        <w:rPr>
          <w:spacing w:val="-1"/>
        </w:rPr>
        <w:t xml:space="preserve"> </w:t>
      </w:r>
      <w:r>
        <w:t>of the scheme and how to apply for accreditation can be found on the Lloyds Register website at the following location:</w:t>
      </w:r>
    </w:p>
    <w:p w14:paraId="00E1F669" w14:textId="77777777" w:rsidR="00E9259A" w:rsidRDefault="00E9259A">
      <w:pPr>
        <w:pStyle w:val="BodyText"/>
        <w:spacing w:line="249" w:lineRule="auto"/>
        <w:ind w:left="229" w:right="115" w:hanging="10"/>
        <w:jc w:val="both"/>
      </w:pPr>
    </w:p>
    <w:p w14:paraId="380FC00F" w14:textId="483424A8" w:rsidR="00E9259A" w:rsidRPr="00502CD1" w:rsidRDefault="00E9259A">
      <w:pPr>
        <w:pStyle w:val="BodyText"/>
        <w:spacing w:line="249" w:lineRule="auto"/>
        <w:ind w:left="229" w:right="115" w:hanging="10"/>
        <w:jc w:val="both"/>
      </w:pPr>
      <w:r w:rsidRPr="00502CD1">
        <w:t>S</w:t>
      </w:r>
      <w:r w:rsidR="00BC4758" w:rsidRPr="00502CD1">
        <w:t>E</w:t>
      </w:r>
      <w:r w:rsidRPr="00502CD1">
        <w:t xml:space="preserve">S Water require </w:t>
      </w:r>
      <w:r w:rsidR="00BC4758" w:rsidRPr="00502CD1">
        <w:t>a meeting with the Retailer and the</w:t>
      </w:r>
      <w:r w:rsidR="00CC0E3B" w:rsidRPr="00502CD1">
        <w:t xml:space="preserve"> fully </w:t>
      </w:r>
      <w:r w:rsidR="00BC4758" w:rsidRPr="00502CD1">
        <w:t>accredited entity</w:t>
      </w:r>
      <w:r w:rsidR="004A176A" w:rsidRPr="00502CD1">
        <w:t xml:space="preserve"> prior to any</w:t>
      </w:r>
      <w:r w:rsidR="00CC0E3B" w:rsidRPr="00502CD1">
        <w:t xml:space="preserve"> agreement</w:t>
      </w:r>
      <w:r w:rsidR="00B77619" w:rsidRPr="00502CD1">
        <w:t xml:space="preserve"> and any works undertaken</w:t>
      </w:r>
      <w:r w:rsidR="00CC0E3B" w:rsidRPr="00502CD1">
        <w:t xml:space="preserve">, </w:t>
      </w:r>
      <w:r w:rsidRPr="00502CD1">
        <w:t xml:space="preserve">all </w:t>
      </w:r>
      <w:proofErr w:type="gramStart"/>
      <w:r w:rsidRPr="00502CD1">
        <w:t xml:space="preserve">documentation </w:t>
      </w:r>
      <w:r w:rsidR="00CC0E3B" w:rsidRPr="00502CD1">
        <w:t xml:space="preserve"> must</w:t>
      </w:r>
      <w:proofErr w:type="gramEnd"/>
      <w:r w:rsidR="00CC0E3B" w:rsidRPr="00502CD1">
        <w:t xml:space="preserve"> be </w:t>
      </w:r>
      <w:r w:rsidR="008A381E" w:rsidRPr="00502CD1">
        <w:t xml:space="preserve">sent to SES Water along with all insurance documents. </w:t>
      </w:r>
    </w:p>
    <w:p w14:paraId="7D157A66" w14:textId="45DC6618" w:rsidR="00787CB0" w:rsidRDefault="00842B84">
      <w:pPr>
        <w:pStyle w:val="BodyText"/>
        <w:spacing w:before="232"/>
        <w:rPr>
          <w:rStyle w:val="Hyperlink"/>
        </w:rPr>
      </w:pPr>
      <w:r w:rsidRPr="00502CD1">
        <w:t xml:space="preserve">     </w:t>
      </w:r>
      <w:hyperlink r:id="rId7" w:history="1">
        <w:r w:rsidRPr="00502CD1">
          <w:rPr>
            <w:rStyle w:val="Hyperlink"/>
          </w:rPr>
          <w:t>https://www.lrqa.com/en-gb/utilities/wirs-wirsae/</w:t>
        </w:r>
      </w:hyperlink>
    </w:p>
    <w:p w14:paraId="1541EEF4" w14:textId="77777777" w:rsidR="00E13B6F" w:rsidRDefault="00E13B6F">
      <w:pPr>
        <w:pStyle w:val="BodyText"/>
        <w:spacing w:before="232"/>
        <w:rPr>
          <w:rStyle w:val="Hyperlink"/>
        </w:rPr>
      </w:pPr>
    </w:p>
    <w:p w14:paraId="12BEDBFC" w14:textId="77777777" w:rsidR="00787CB0" w:rsidRDefault="00054FCB">
      <w:pPr>
        <w:ind w:left="220"/>
        <w:rPr>
          <w:b/>
          <w:sz w:val="20"/>
        </w:rPr>
      </w:pPr>
      <w:bookmarkStart w:id="2" w:name="http://info.lr.org/wirs-li"/>
      <w:bookmarkStart w:id="3" w:name="Contents"/>
      <w:bookmarkEnd w:id="2"/>
      <w:bookmarkEnd w:id="3"/>
      <w:r>
        <w:rPr>
          <w:b/>
          <w:spacing w:val="-2"/>
          <w:sz w:val="20"/>
          <w:u w:val="single"/>
        </w:rPr>
        <w:t>Contents</w:t>
      </w:r>
    </w:p>
    <w:p w14:paraId="3F0A16A8" w14:textId="77777777" w:rsidR="00787CB0" w:rsidRDefault="00787CB0">
      <w:pPr>
        <w:pStyle w:val="BodyText"/>
        <w:spacing w:before="23"/>
        <w:rPr>
          <w:b/>
        </w:rPr>
      </w:pPr>
    </w:p>
    <w:p w14:paraId="01140925" w14:textId="77777777" w:rsidR="00787CB0" w:rsidRDefault="00054FCB">
      <w:pPr>
        <w:pStyle w:val="ListParagraph"/>
        <w:numPr>
          <w:ilvl w:val="0"/>
          <w:numId w:val="3"/>
        </w:numPr>
        <w:tabs>
          <w:tab w:val="left" w:pos="579"/>
        </w:tabs>
        <w:ind w:hanging="359"/>
        <w:rPr>
          <w:sz w:val="20"/>
        </w:rPr>
      </w:pPr>
      <w:r>
        <w:rPr>
          <w:sz w:val="20"/>
        </w:rPr>
        <w:t>Scope</w:t>
      </w:r>
      <w:r>
        <w:rPr>
          <w:spacing w:val="-6"/>
          <w:sz w:val="20"/>
        </w:rPr>
        <w:t xml:space="preserve"> </w:t>
      </w:r>
      <w:r>
        <w:rPr>
          <w:sz w:val="20"/>
        </w:rPr>
        <w:t>of</w:t>
      </w:r>
      <w:r>
        <w:rPr>
          <w:spacing w:val="-6"/>
          <w:sz w:val="20"/>
        </w:rPr>
        <w:t xml:space="preserve"> </w:t>
      </w:r>
      <w:r>
        <w:rPr>
          <w:sz w:val="20"/>
        </w:rPr>
        <w:t>AE</w:t>
      </w:r>
      <w:r>
        <w:rPr>
          <w:spacing w:val="-4"/>
          <w:sz w:val="20"/>
        </w:rPr>
        <w:t xml:space="preserve"> </w:t>
      </w:r>
      <w:r>
        <w:rPr>
          <w:sz w:val="20"/>
        </w:rPr>
        <w:t>activities</w:t>
      </w:r>
      <w:r>
        <w:rPr>
          <w:spacing w:val="-6"/>
          <w:sz w:val="20"/>
        </w:rPr>
        <w:t xml:space="preserve"> </w:t>
      </w:r>
      <w:r>
        <w:rPr>
          <w:sz w:val="20"/>
        </w:rPr>
        <w:t>permissible</w:t>
      </w:r>
      <w:r>
        <w:rPr>
          <w:spacing w:val="-6"/>
          <w:sz w:val="20"/>
        </w:rPr>
        <w:t xml:space="preserve"> </w:t>
      </w:r>
      <w:r>
        <w:rPr>
          <w:sz w:val="20"/>
        </w:rPr>
        <w:t>in</w:t>
      </w:r>
      <w:r>
        <w:rPr>
          <w:spacing w:val="-4"/>
          <w:sz w:val="20"/>
        </w:rPr>
        <w:t xml:space="preserve"> </w:t>
      </w:r>
      <w:r>
        <w:rPr>
          <w:sz w:val="20"/>
        </w:rPr>
        <w:t>the</w:t>
      </w:r>
      <w:r>
        <w:rPr>
          <w:spacing w:val="-6"/>
          <w:sz w:val="20"/>
        </w:rPr>
        <w:t xml:space="preserve"> </w:t>
      </w:r>
      <w:r>
        <w:rPr>
          <w:sz w:val="20"/>
        </w:rPr>
        <w:t>SES</w:t>
      </w:r>
      <w:r>
        <w:rPr>
          <w:spacing w:val="-5"/>
          <w:sz w:val="20"/>
        </w:rPr>
        <w:t xml:space="preserve"> </w:t>
      </w:r>
      <w:r>
        <w:rPr>
          <w:sz w:val="20"/>
        </w:rPr>
        <w:t>Water</w:t>
      </w:r>
      <w:r>
        <w:rPr>
          <w:spacing w:val="-5"/>
          <w:sz w:val="20"/>
        </w:rPr>
        <w:t xml:space="preserve"> </w:t>
      </w:r>
      <w:r>
        <w:rPr>
          <w:spacing w:val="-2"/>
          <w:sz w:val="20"/>
        </w:rPr>
        <w:t>region</w:t>
      </w:r>
    </w:p>
    <w:p w14:paraId="013396BD" w14:textId="77777777" w:rsidR="00787CB0" w:rsidRDefault="00054FCB">
      <w:pPr>
        <w:pStyle w:val="ListParagraph"/>
        <w:numPr>
          <w:ilvl w:val="0"/>
          <w:numId w:val="3"/>
        </w:numPr>
        <w:tabs>
          <w:tab w:val="left" w:pos="579"/>
        </w:tabs>
        <w:ind w:hanging="359"/>
        <w:rPr>
          <w:sz w:val="20"/>
        </w:rPr>
      </w:pPr>
      <w:r>
        <w:rPr>
          <w:spacing w:val="-2"/>
          <w:sz w:val="20"/>
        </w:rPr>
        <w:t>Disconnection</w:t>
      </w:r>
      <w:r>
        <w:rPr>
          <w:spacing w:val="7"/>
          <w:sz w:val="20"/>
        </w:rPr>
        <w:t xml:space="preserve"> </w:t>
      </w:r>
      <w:r>
        <w:rPr>
          <w:spacing w:val="-2"/>
          <w:sz w:val="20"/>
        </w:rPr>
        <w:t>and</w:t>
      </w:r>
      <w:r>
        <w:rPr>
          <w:spacing w:val="8"/>
          <w:sz w:val="20"/>
        </w:rPr>
        <w:t xml:space="preserve"> </w:t>
      </w:r>
      <w:r>
        <w:rPr>
          <w:spacing w:val="-2"/>
          <w:sz w:val="20"/>
        </w:rPr>
        <w:t>Reconnection</w:t>
      </w:r>
      <w:r>
        <w:rPr>
          <w:spacing w:val="8"/>
          <w:sz w:val="20"/>
        </w:rPr>
        <w:t xml:space="preserve"> </w:t>
      </w:r>
      <w:r>
        <w:rPr>
          <w:spacing w:val="-2"/>
          <w:sz w:val="20"/>
        </w:rPr>
        <w:t>Activities</w:t>
      </w:r>
      <w:r>
        <w:rPr>
          <w:spacing w:val="5"/>
          <w:sz w:val="20"/>
        </w:rPr>
        <w:t xml:space="preserve"> </w:t>
      </w:r>
      <w:r>
        <w:rPr>
          <w:spacing w:val="-2"/>
          <w:sz w:val="20"/>
        </w:rPr>
        <w:t>Addendum</w:t>
      </w:r>
    </w:p>
    <w:p w14:paraId="7E8CA1DF" w14:textId="77777777" w:rsidR="00787CB0" w:rsidRPr="00CB6E2D" w:rsidRDefault="00054FCB">
      <w:pPr>
        <w:pStyle w:val="ListParagraph"/>
        <w:numPr>
          <w:ilvl w:val="0"/>
          <w:numId w:val="3"/>
        </w:numPr>
        <w:tabs>
          <w:tab w:val="left" w:pos="579"/>
        </w:tabs>
        <w:ind w:hanging="359"/>
        <w:rPr>
          <w:sz w:val="20"/>
        </w:rPr>
      </w:pPr>
      <w:r>
        <w:rPr>
          <w:spacing w:val="-2"/>
          <w:sz w:val="20"/>
        </w:rPr>
        <w:t>Inspections</w:t>
      </w:r>
    </w:p>
    <w:p w14:paraId="118EC7D9" w14:textId="77777777" w:rsidR="00CB6E2D" w:rsidRPr="00CB6E2D" w:rsidRDefault="00CB6E2D" w:rsidP="00CB6E2D">
      <w:pPr>
        <w:pStyle w:val="ListParagraph"/>
        <w:rPr>
          <w:sz w:val="20"/>
        </w:rPr>
      </w:pPr>
    </w:p>
    <w:p w14:paraId="4D8F67D2" w14:textId="77777777" w:rsidR="00CB6E2D" w:rsidRDefault="00CB6E2D" w:rsidP="00CB6E2D">
      <w:pPr>
        <w:pStyle w:val="ListParagraph"/>
        <w:tabs>
          <w:tab w:val="left" w:pos="579"/>
        </w:tabs>
        <w:ind w:firstLine="0"/>
        <w:rPr>
          <w:sz w:val="20"/>
        </w:rPr>
      </w:pPr>
    </w:p>
    <w:p w14:paraId="2BD7F651" w14:textId="77777777" w:rsidR="00787CB0" w:rsidRDefault="00054FCB">
      <w:pPr>
        <w:pStyle w:val="Heading1"/>
        <w:numPr>
          <w:ilvl w:val="0"/>
          <w:numId w:val="2"/>
        </w:numPr>
        <w:tabs>
          <w:tab w:val="left" w:pos="579"/>
        </w:tabs>
        <w:ind w:hanging="359"/>
      </w:pPr>
      <w:bookmarkStart w:id="4" w:name="1._Scope_of_AE_activities_permissible_in"/>
      <w:bookmarkEnd w:id="4"/>
      <w:r>
        <w:t>Scope</w:t>
      </w:r>
      <w:r>
        <w:rPr>
          <w:spacing w:val="-5"/>
        </w:rPr>
        <w:t xml:space="preserve"> </w:t>
      </w:r>
      <w:r>
        <w:t>of</w:t>
      </w:r>
      <w:r>
        <w:rPr>
          <w:spacing w:val="-6"/>
        </w:rPr>
        <w:t xml:space="preserve"> </w:t>
      </w:r>
      <w:r>
        <w:t>AE</w:t>
      </w:r>
      <w:r>
        <w:rPr>
          <w:spacing w:val="-5"/>
        </w:rPr>
        <w:t xml:space="preserve"> </w:t>
      </w:r>
      <w:r>
        <w:t>activities</w:t>
      </w:r>
      <w:r>
        <w:rPr>
          <w:spacing w:val="-5"/>
        </w:rPr>
        <w:t xml:space="preserve"> </w:t>
      </w:r>
      <w:r>
        <w:t>permissible</w:t>
      </w:r>
      <w:r>
        <w:rPr>
          <w:spacing w:val="-4"/>
        </w:rPr>
        <w:t xml:space="preserve"> </w:t>
      </w:r>
      <w:r>
        <w:t>in</w:t>
      </w:r>
      <w:r>
        <w:rPr>
          <w:spacing w:val="-4"/>
        </w:rPr>
        <w:t xml:space="preserve"> </w:t>
      </w:r>
      <w:r>
        <w:t>the</w:t>
      </w:r>
      <w:r>
        <w:rPr>
          <w:spacing w:val="-5"/>
        </w:rPr>
        <w:t xml:space="preserve"> </w:t>
      </w:r>
      <w:r>
        <w:t>SES</w:t>
      </w:r>
      <w:r>
        <w:rPr>
          <w:spacing w:val="-5"/>
        </w:rPr>
        <w:t xml:space="preserve"> </w:t>
      </w:r>
      <w:r>
        <w:t>Water</w:t>
      </w:r>
      <w:r>
        <w:rPr>
          <w:spacing w:val="-4"/>
        </w:rPr>
        <w:t xml:space="preserve"> </w:t>
      </w:r>
      <w:r>
        <w:rPr>
          <w:spacing w:val="-2"/>
        </w:rPr>
        <w:t>region</w:t>
      </w:r>
    </w:p>
    <w:p w14:paraId="1711423E" w14:textId="77777777" w:rsidR="00787CB0" w:rsidRDefault="00787CB0">
      <w:pPr>
        <w:pStyle w:val="BodyText"/>
        <w:spacing w:before="32"/>
        <w:rPr>
          <w:b/>
        </w:rPr>
      </w:pPr>
    </w:p>
    <w:p w14:paraId="0C26FC93" w14:textId="77777777" w:rsidR="00787CB0" w:rsidRDefault="00054FCB">
      <w:pPr>
        <w:pStyle w:val="BodyText"/>
        <w:spacing w:line="249" w:lineRule="auto"/>
        <w:ind w:left="229" w:right="69" w:hanging="10"/>
      </w:pPr>
      <w:r>
        <w:t>SES</w:t>
      </w:r>
      <w:r>
        <w:rPr>
          <w:spacing w:val="40"/>
        </w:rPr>
        <w:t xml:space="preserve"> </w:t>
      </w:r>
      <w:r>
        <w:t>Water</w:t>
      </w:r>
      <w:r>
        <w:rPr>
          <w:spacing w:val="40"/>
        </w:rPr>
        <w:t xml:space="preserve"> </w:t>
      </w:r>
      <w:proofErr w:type="spellStart"/>
      <w:r>
        <w:t>recognises</w:t>
      </w:r>
      <w:proofErr w:type="spellEnd"/>
      <w:r>
        <w:rPr>
          <w:spacing w:val="40"/>
        </w:rPr>
        <w:t xml:space="preserve"> </w:t>
      </w:r>
      <w:r>
        <w:t>the</w:t>
      </w:r>
      <w:r>
        <w:rPr>
          <w:spacing w:val="40"/>
        </w:rPr>
        <w:t xml:space="preserve"> </w:t>
      </w:r>
      <w:r>
        <w:t>Water</w:t>
      </w:r>
      <w:r>
        <w:rPr>
          <w:spacing w:val="40"/>
        </w:rPr>
        <w:t xml:space="preserve"> </w:t>
      </w:r>
      <w:r>
        <w:t>Industry</w:t>
      </w:r>
      <w:r>
        <w:rPr>
          <w:spacing w:val="40"/>
        </w:rPr>
        <w:t xml:space="preserve"> </w:t>
      </w:r>
      <w:r>
        <w:t>Accredited</w:t>
      </w:r>
      <w:r>
        <w:rPr>
          <w:spacing w:val="40"/>
        </w:rPr>
        <w:t xml:space="preserve"> </w:t>
      </w:r>
      <w:r>
        <w:t>Entity</w:t>
      </w:r>
      <w:r>
        <w:rPr>
          <w:spacing w:val="40"/>
        </w:rPr>
        <w:t xml:space="preserve"> </w:t>
      </w:r>
      <w:r>
        <w:t>Scheme</w:t>
      </w:r>
      <w:r>
        <w:rPr>
          <w:spacing w:val="40"/>
        </w:rPr>
        <w:t xml:space="preserve"> </w:t>
      </w:r>
      <w:r>
        <w:t>(WIRSAE)</w:t>
      </w:r>
      <w:r>
        <w:rPr>
          <w:spacing w:val="40"/>
        </w:rPr>
        <w:t xml:space="preserve"> </w:t>
      </w:r>
      <w:r>
        <w:t>and</w:t>
      </w:r>
      <w:r>
        <w:rPr>
          <w:spacing w:val="40"/>
        </w:rPr>
        <w:t xml:space="preserve"> </w:t>
      </w:r>
      <w:r>
        <w:t>will</w:t>
      </w:r>
      <w:r>
        <w:rPr>
          <w:spacing w:val="40"/>
        </w:rPr>
        <w:t xml:space="preserve"> </w:t>
      </w:r>
      <w:r>
        <w:t>allow</w:t>
      </w:r>
      <w:r>
        <w:rPr>
          <w:spacing w:val="40"/>
        </w:rPr>
        <w:t xml:space="preserve"> </w:t>
      </w:r>
      <w:r>
        <w:t>accredited entities under this scheme to carry out the following defined activities on behalf of a Retailer:</w:t>
      </w:r>
    </w:p>
    <w:p w14:paraId="4EB441C8" w14:textId="77777777" w:rsidR="00787CB0" w:rsidRDefault="00787CB0">
      <w:pPr>
        <w:pStyle w:val="BodyText"/>
        <w:spacing w:before="55"/>
      </w:pPr>
    </w:p>
    <w:p w14:paraId="744C8034" w14:textId="77777777" w:rsidR="00787CB0" w:rsidRDefault="00054FCB">
      <w:pPr>
        <w:pStyle w:val="ListParagraph"/>
        <w:numPr>
          <w:ilvl w:val="1"/>
          <w:numId w:val="2"/>
        </w:numPr>
        <w:tabs>
          <w:tab w:val="left" w:pos="819"/>
        </w:tabs>
        <w:spacing w:line="276" w:lineRule="auto"/>
        <w:ind w:right="460"/>
        <w:rPr>
          <w:sz w:val="20"/>
        </w:rPr>
      </w:pPr>
      <w:r>
        <w:rPr>
          <w:sz w:val="20"/>
        </w:rPr>
        <w:t>Temporary</w:t>
      </w:r>
      <w:r>
        <w:rPr>
          <w:spacing w:val="-3"/>
          <w:sz w:val="20"/>
        </w:rPr>
        <w:t xml:space="preserve"> </w:t>
      </w:r>
      <w:r>
        <w:rPr>
          <w:sz w:val="20"/>
        </w:rPr>
        <w:t>Disconnection</w:t>
      </w:r>
      <w:r>
        <w:rPr>
          <w:spacing w:val="-3"/>
          <w:sz w:val="20"/>
        </w:rPr>
        <w:t xml:space="preserve"> </w:t>
      </w:r>
      <w:r>
        <w:rPr>
          <w:sz w:val="20"/>
        </w:rPr>
        <w:t>and</w:t>
      </w:r>
      <w:r>
        <w:rPr>
          <w:spacing w:val="-2"/>
          <w:sz w:val="20"/>
        </w:rPr>
        <w:t xml:space="preserve"> </w:t>
      </w:r>
      <w:r>
        <w:rPr>
          <w:sz w:val="20"/>
        </w:rPr>
        <w:t>Re-Connection</w:t>
      </w:r>
      <w:r>
        <w:rPr>
          <w:spacing w:val="-3"/>
          <w:sz w:val="20"/>
        </w:rPr>
        <w:t xml:space="preserve"> </w:t>
      </w:r>
      <w:r>
        <w:rPr>
          <w:sz w:val="20"/>
        </w:rPr>
        <w:t>Non-Household</w:t>
      </w:r>
      <w:r>
        <w:rPr>
          <w:spacing w:val="-3"/>
          <w:sz w:val="20"/>
        </w:rPr>
        <w:t xml:space="preserve"> </w:t>
      </w:r>
      <w:r>
        <w:rPr>
          <w:sz w:val="20"/>
        </w:rPr>
        <w:t>Premises</w:t>
      </w:r>
      <w:r>
        <w:rPr>
          <w:spacing w:val="-5"/>
          <w:sz w:val="20"/>
        </w:rPr>
        <w:t xml:space="preserve"> </w:t>
      </w:r>
      <w:r>
        <w:rPr>
          <w:sz w:val="20"/>
        </w:rPr>
        <w:t>up</w:t>
      </w:r>
      <w:r>
        <w:rPr>
          <w:spacing w:val="-3"/>
          <w:sz w:val="20"/>
        </w:rPr>
        <w:t xml:space="preserve"> </w:t>
      </w:r>
      <w:r>
        <w:rPr>
          <w:sz w:val="20"/>
        </w:rPr>
        <w:t>to</w:t>
      </w:r>
      <w:r>
        <w:rPr>
          <w:spacing w:val="-4"/>
          <w:sz w:val="20"/>
        </w:rPr>
        <w:t xml:space="preserve"> </w:t>
      </w:r>
      <w:r>
        <w:rPr>
          <w:sz w:val="20"/>
        </w:rPr>
        <w:t>and</w:t>
      </w:r>
      <w:r>
        <w:rPr>
          <w:spacing w:val="-3"/>
          <w:sz w:val="20"/>
        </w:rPr>
        <w:t xml:space="preserve"> </w:t>
      </w:r>
      <w:r>
        <w:rPr>
          <w:sz w:val="20"/>
        </w:rPr>
        <w:t>including</w:t>
      </w:r>
      <w:r>
        <w:rPr>
          <w:spacing w:val="-4"/>
          <w:sz w:val="20"/>
        </w:rPr>
        <w:t xml:space="preserve"> </w:t>
      </w:r>
      <w:r>
        <w:rPr>
          <w:sz w:val="20"/>
        </w:rPr>
        <w:t>40mm sized supply.</w:t>
      </w:r>
    </w:p>
    <w:p w14:paraId="35DF2FF8" w14:textId="77777777" w:rsidR="00787CB0" w:rsidRDefault="00054FCB">
      <w:pPr>
        <w:pStyle w:val="ListParagraph"/>
        <w:numPr>
          <w:ilvl w:val="1"/>
          <w:numId w:val="2"/>
        </w:numPr>
        <w:tabs>
          <w:tab w:val="left" w:pos="819"/>
        </w:tabs>
        <w:spacing w:before="118"/>
        <w:rPr>
          <w:sz w:val="20"/>
        </w:rPr>
      </w:pPr>
      <w:r>
        <w:rPr>
          <w:sz w:val="20"/>
        </w:rPr>
        <w:t>Temporary</w:t>
      </w:r>
      <w:r>
        <w:rPr>
          <w:spacing w:val="-10"/>
          <w:sz w:val="20"/>
        </w:rPr>
        <w:t xml:space="preserve"> </w:t>
      </w:r>
      <w:r>
        <w:rPr>
          <w:sz w:val="20"/>
        </w:rPr>
        <w:t>Disconnection</w:t>
      </w:r>
      <w:r>
        <w:rPr>
          <w:spacing w:val="-9"/>
          <w:sz w:val="20"/>
        </w:rPr>
        <w:t xml:space="preserve"> </w:t>
      </w:r>
      <w:r>
        <w:rPr>
          <w:sz w:val="20"/>
        </w:rPr>
        <w:t>and</w:t>
      </w:r>
      <w:r>
        <w:rPr>
          <w:spacing w:val="-7"/>
          <w:sz w:val="20"/>
        </w:rPr>
        <w:t xml:space="preserve"> </w:t>
      </w:r>
      <w:r>
        <w:rPr>
          <w:sz w:val="20"/>
        </w:rPr>
        <w:t>Re-Connection</w:t>
      </w:r>
      <w:r>
        <w:rPr>
          <w:spacing w:val="-9"/>
          <w:sz w:val="20"/>
        </w:rPr>
        <w:t xml:space="preserve"> </w:t>
      </w:r>
      <w:r>
        <w:rPr>
          <w:sz w:val="20"/>
        </w:rPr>
        <w:t>Non-Household</w:t>
      </w:r>
      <w:r>
        <w:rPr>
          <w:spacing w:val="-9"/>
          <w:sz w:val="20"/>
        </w:rPr>
        <w:t xml:space="preserve"> </w:t>
      </w:r>
      <w:r>
        <w:rPr>
          <w:sz w:val="20"/>
        </w:rPr>
        <w:t>Premises</w:t>
      </w:r>
      <w:r>
        <w:rPr>
          <w:spacing w:val="-11"/>
          <w:sz w:val="20"/>
        </w:rPr>
        <w:t xml:space="preserve"> </w:t>
      </w:r>
      <w:r>
        <w:rPr>
          <w:sz w:val="20"/>
        </w:rPr>
        <w:t>over</w:t>
      </w:r>
      <w:r>
        <w:rPr>
          <w:spacing w:val="-9"/>
          <w:sz w:val="20"/>
        </w:rPr>
        <w:t xml:space="preserve"> </w:t>
      </w:r>
      <w:r>
        <w:rPr>
          <w:sz w:val="20"/>
        </w:rPr>
        <w:t>40mm</w:t>
      </w:r>
      <w:r>
        <w:rPr>
          <w:spacing w:val="-9"/>
          <w:sz w:val="20"/>
        </w:rPr>
        <w:t xml:space="preserve"> </w:t>
      </w:r>
      <w:r>
        <w:rPr>
          <w:sz w:val="20"/>
        </w:rPr>
        <w:t>sized</w:t>
      </w:r>
      <w:r>
        <w:rPr>
          <w:spacing w:val="-7"/>
          <w:sz w:val="20"/>
        </w:rPr>
        <w:t xml:space="preserve"> </w:t>
      </w:r>
      <w:r>
        <w:rPr>
          <w:spacing w:val="-2"/>
          <w:sz w:val="20"/>
        </w:rPr>
        <w:t>supply.</w:t>
      </w:r>
    </w:p>
    <w:p w14:paraId="4E401848" w14:textId="77777777" w:rsidR="00787CB0" w:rsidRDefault="00787CB0">
      <w:pPr>
        <w:pStyle w:val="BodyText"/>
        <w:spacing w:before="51"/>
      </w:pPr>
    </w:p>
    <w:p w14:paraId="0BF05E2C" w14:textId="77777777" w:rsidR="00787CB0" w:rsidRDefault="00054FCB">
      <w:pPr>
        <w:pStyle w:val="Heading1"/>
        <w:numPr>
          <w:ilvl w:val="0"/>
          <w:numId w:val="2"/>
        </w:numPr>
        <w:tabs>
          <w:tab w:val="left" w:pos="229"/>
          <w:tab w:val="left" w:pos="579"/>
        </w:tabs>
        <w:spacing w:line="520" w:lineRule="atLeast"/>
        <w:ind w:left="229" w:right="5721" w:hanging="10"/>
      </w:pPr>
      <w:bookmarkStart w:id="5" w:name="2._Disconnections/Reconnections"/>
      <w:bookmarkEnd w:id="5"/>
      <w:r>
        <w:rPr>
          <w:spacing w:val="-2"/>
        </w:rPr>
        <w:t xml:space="preserve">Disconnections/Reconnections </w:t>
      </w:r>
      <w:r>
        <w:t>Temporary</w:t>
      </w:r>
      <w:r>
        <w:rPr>
          <w:spacing w:val="-12"/>
        </w:rPr>
        <w:t xml:space="preserve"> </w:t>
      </w:r>
      <w:r>
        <w:t>disconnection</w:t>
      </w:r>
      <w:r>
        <w:rPr>
          <w:spacing w:val="-11"/>
        </w:rPr>
        <w:t xml:space="preserve"> </w:t>
      </w:r>
      <w:r>
        <w:t>requirements</w:t>
      </w:r>
    </w:p>
    <w:p w14:paraId="717A10D4" w14:textId="77777777" w:rsidR="00B84E26" w:rsidRDefault="00B84E26" w:rsidP="00B84E26">
      <w:pPr>
        <w:pStyle w:val="Heading1"/>
        <w:tabs>
          <w:tab w:val="left" w:pos="229"/>
          <w:tab w:val="left" w:pos="579"/>
        </w:tabs>
        <w:spacing w:line="520" w:lineRule="atLeast"/>
        <w:ind w:right="5721" w:firstLine="0"/>
      </w:pPr>
    </w:p>
    <w:p w14:paraId="45B309EB" w14:textId="579D58CA" w:rsidR="00787CB0" w:rsidRDefault="00700A0A" w:rsidP="00DA31E0">
      <w:pPr>
        <w:pStyle w:val="BodyText"/>
        <w:spacing w:before="18"/>
        <w:ind w:left="219"/>
      </w:pPr>
      <w:r w:rsidRPr="00502CD1">
        <w:t>The AE shall undertake sufficient checks to ensure that the premises does not have a domestic occupancy or       contain a ‘Sensitive Customer’ as defined in the Market Codes, and that the proposed disconnection point only affects the property in question, and the supply is not shared with other premises.</w:t>
      </w:r>
    </w:p>
    <w:p w14:paraId="17A352A0" w14:textId="77777777" w:rsidR="00700A0A" w:rsidRDefault="00700A0A">
      <w:pPr>
        <w:pStyle w:val="BodyText"/>
        <w:spacing w:before="18"/>
      </w:pPr>
    </w:p>
    <w:p w14:paraId="00905577" w14:textId="77777777" w:rsidR="00787CB0" w:rsidRDefault="00054FCB">
      <w:pPr>
        <w:pStyle w:val="BodyText"/>
        <w:spacing w:before="1" w:line="249" w:lineRule="auto"/>
        <w:ind w:left="229" w:right="69" w:hanging="10"/>
      </w:pPr>
      <w:r>
        <w:t>Prior to temporary disconnection, the Retailer must give SES Water at least 2 business</w:t>
      </w:r>
      <w:r>
        <w:rPr>
          <w:spacing w:val="-1"/>
        </w:rPr>
        <w:t xml:space="preserve"> </w:t>
      </w:r>
      <w:r>
        <w:t>days’ notice with form I/01 of the planned temporary disconnection.</w:t>
      </w:r>
    </w:p>
    <w:p w14:paraId="3C2B6895" w14:textId="77777777" w:rsidR="00787CB0" w:rsidRDefault="00787CB0">
      <w:pPr>
        <w:spacing w:line="249" w:lineRule="auto"/>
        <w:sectPr w:rsidR="00787CB0">
          <w:headerReference w:type="even" r:id="rId8"/>
          <w:headerReference w:type="default" r:id="rId9"/>
          <w:footerReference w:type="even" r:id="rId10"/>
          <w:footerReference w:type="default" r:id="rId11"/>
          <w:headerReference w:type="first" r:id="rId12"/>
          <w:footerReference w:type="first" r:id="rId13"/>
          <w:type w:val="continuous"/>
          <w:pgSz w:w="11910" w:h="16840"/>
          <w:pgMar w:top="1840" w:right="1320" w:bottom="1460" w:left="1340" w:header="708" w:footer="1260" w:gutter="0"/>
          <w:pgNumType w:start="1"/>
          <w:cols w:space="720"/>
        </w:sectPr>
      </w:pPr>
    </w:p>
    <w:p w14:paraId="6857F85D" w14:textId="77777777" w:rsidR="00787CB0" w:rsidRDefault="00054FCB">
      <w:pPr>
        <w:pStyle w:val="BodyText"/>
        <w:spacing w:before="49"/>
        <w:ind w:left="220"/>
      </w:pPr>
      <w:r>
        <w:lastRenderedPageBreak/>
        <w:t>Temporary</w:t>
      </w:r>
      <w:r>
        <w:rPr>
          <w:spacing w:val="-7"/>
        </w:rPr>
        <w:t xml:space="preserve"> </w:t>
      </w:r>
      <w:r>
        <w:t>Disconnections</w:t>
      </w:r>
      <w:r>
        <w:rPr>
          <w:spacing w:val="-8"/>
        </w:rPr>
        <w:t xml:space="preserve"> </w:t>
      </w:r>
      <w:r>
        <w:t>must</w:t>
      </w:r>
      <w:r>
        <w:rPr>
          <w:spacing w:val="-7"/>
        </w:rPr>
        <w:t xml:space="preserve"> </w:t>
      </w:r>
      <w:r>
        <w:t>not</w:t>
      </w:r>
      <w:r>
        <w:rPr>
          <w:spacing w:val="-8"/>
        </w:rPr>
        <w:t xml:space="preserve"> </w:t>
      </w:r>
      <w:r>
        <w:t>be</w:t>
      </w:r>
      <w:r>
        <w:rPr>
          <w:spacing w:val="-8"/>
        </w:rPr>
        <w:t xml:space="preserve"> </w:t>
      </w:r>
      <w:r>
        <w:t>carried</w:t>
      </w:r>
      <w:r>
        <w:rPr>
          <w:spacing w:val="-6"/>
        </w:rPr>
        <w:t xml:space="preserve"> </w:t>
      </w:r>
      <w:r>
        <w:rPr>
          <w:spacing w:val="-4"/>
        </w:rPr>
        <w:t>out:</w:t>
      </w:r>
    </w:p>
    <w:p w14:paraId="11E00418" w14:textId="77777777" w:rsidR="00787CB0" w:rsidRDefault="00054FCB">
      <w:pPr>
        <w:pStyle w:val="ListParagraph"/>
        <w:numPr>
          <w:ilvl w:val="0"/>
          <w:numId w:val="1"/>
        </w:numPr>
        <w:tabs>
          <w:tab w:val="left" w:pos="939"/>
        </w:tabs>
        <w:spacing w:before="14"/>
        <w:rPr>
          <w:sz w:val="20"/>
        </w:rPr>
      </w:pPr>
      <w:r>
        <w:rPr>
          <w:sz w:val="20"/>
        </w:rPr>
        <w:t>After</w:t>
      </w:r>
      <w:r>
        <w:rPr>
          <w:spacing w:val="-3"/>
          <w:sz w:val="20"/>
        </w:rPr>
        <w:t xml:space="preserve"> </w:t>
      </w:r>
      <w:r>
        <w:rPr>
          <w:sz w:val="20"/>
        </w:rPr>
        <w:t>3pm</w:t>
      </w:r>
      <w:r>
        <w:rPr>
          <w:spacing w:val="-4"/>
          <w:sz w:val="20"/>
        </w:rPr>
        <w:t xml:space="preserve"> </w:t>
      </w:r>
      <w:r>
        <w:rPr>
          <w:sz w:val="20"/>
        </w:rPr>
        <w:t>on</w:t>
      </w:r>
      <w:r>
        <w:rPr>
          <w:spacing w:val="-2"/>
          <w:sz w:val="20"/>
        </w:rPr>
        <w:t xml:space="preserve"> </w:t>
      </w:r>
      <w:r>
        <w:rPr>
          <w:sz w:val="20"/>
        </w:rPr>
        <w:t>a</w:t>
      </w:r>
      <w:r>
        <w:rPr>
          <w:spacing w:val="-3"/>
          <w:sz w:val="20"/>
        </w:rPr>
        <w:t xml:space="preserve"> </w:t>
      </w:r>
      <w:r>
        <w:rPr>
          <w:spacing w:val="-2"/>
          <w:sz w:val="20"/>
        </w:rPr>
        <w:t>weekday</w:t>
      </w:r>
    </w:p>
    <w:p w14:paraId="5A09CD4E" w14:textId="77777777" w:rsidR="00787CB0" w:rsidRDefault="00054FCB">
      <w:pPr>
        <w:pStyle w:val="ListParagraph"/>
        <w:numPr>
          <w:ilvl w:val="0"/>
          <w:numId w:val="1"/>
        </w:numPr>
        <w:tabs>
          <w:tab w:val="left" w:pos="939"/>
        </w:tabs>
        <w:spacing w:before="9"/>
        <w:rPr>
          <w:sz w:val="20"/>
        </w:rPr>
      </w:pPr>
      <w:r>
        <w:rPr>
          <w:sz w:val="20"/>
        </w:rPr>
        <w:t>After</w:t>
      </w:r>
      <w:r>
        <w:rPr>
          <w:spacing w:val="-4"/>
          <w:sz w:val="20"/>
        </w:rPr>
        <w:t xml:space="preserve"> </w:t>
      </w:r>
      <w:r>
        <w:rPr>
          <w:sz w:val="20"/>
        </w:rPr>
        <w:t>12</w:t>
      </w:r>
      <w:r>
        <w:rPr>
          <w:spacing w:val="-3"/>
          <w:sz w:val="20"/>
        </w:rPr>
        <w:t xml:space="preserve"> </w:t>
      </w:r>
      <w:r>
        <w:rPr>
          <w:sz w:val="20"/>
        </w:rPr>
        <w:t>noon</w:t>
      </w:r>
      <w:r>
        <w:rPr>
          <w:spacing w:val="-3"/>
          <w:sz w:val="20"/>
        </w:rPr>
        <w:t xml:space="preserve"> </w:t>
      </w:r>
      <w:r>
        <w:rPr>
          <w:sz w:val="20"/>
        </w:rPr>
        <w:t>on</w:t>
      </w:r>
      <w:r>
        <w:rPr>
          <w:spacing w:val="-2"/>
          <w:sz w:val="20"/>
        </w:rPr>
        <w:t xml:space="preserve"> </w:t>
      </w:r>
      <w:r>
        <w:rPr>
          <w:sz w:val="20"/>
        </w:rPr>
        <w:t>a</w:t>
      </w:r>
      <w:r>
        <w:rPr>
          <w:spacing w:val="-3"/>
          <w:sz w:val="20"/>
        </w:rPr>
        <w:t xml:space="preserve"> </w:t>
      </w:r>
      <w:r>
        <w:rPr>
          <w:spacing w:val="-2"/>
          <w:sz w:val="20"/>
        </w:rPr>
        <w:t>Friday</w:t>
      </w:r>
    </w:p>
    <w:p w14:paraId="45161934" w14:textId="77777777" w:rsidR="00787CB0" w:rsidRDefault="00054FCB">
      <w:pPr>
        <w:pStyle w:val="ListParagraph"/>
        <w:numPr>
          <w:ilvl w:val="0"/>
          <w:numId w:val="1"/>
        </w:numPr>
        <w:tabs>
          <w:tab w:val="left" w:pos="939"/>
        </w:tabs>
        <w:spacing w:before="9"/>
        <w:rPr>
          <w:sz w:val="20"/>
        </w:rPr>
      </w:pPr>
      <w:r>
        <w:rPr>
          <w:sz w:val="20"/>
        </w:rPr>
        <w:t>On</w:t>
      </w:r>
      <w:r>
        <w:rPr>
          <w:spacing w:val="-1"/>
          <w:sz w:val="20"/>
        </w:rPr>
        <w:t xml:space="preserve"> </w:t>
      </w:r>
      <w:r>
        <w:rPr>
          <w:sz w:val="20"/>
        </w:rPr>
        <w:t>a</w:t>
      </w:r>
      <w:r>
        <w:rPr>
          <w:spacing w:val="-1"/>
          <w:sz w:val="20"/>
        </w:rPr>
        <w:t xml:space="preserve"> </w:t>
      </w:r>
      <w:r>
        <w:rPr>
          <w:spacing w:val="-2"/>
          <w:sz w:val="20"/>
        </w:rPr>
        <w:t>weekend</w:t>
      </w:r>
    </w:p>
    <w:p w14:paraId="7BD1C0FF" w14:textId="77777777" w:rsidR="00787CB0" w:rsidRDefault="00054FCB">
      <w:pPr>
        <w:pStyle w:val="ListParagraph"/>
        <w:numPr>
          <w:ilvl w:val="0"/>
          <w:numId w:val="1"/>
        </w:numPr>
        <w:tabs>
          <w:tab w:val="left" w:pos="939"/>
        </w:tabs>
        <w:spacing w:before="9"/>
        <w:rPr>
          <w:sz w:val="20"/>
        </w:rPr>
      </w:pPr>
      <w:r>
        <w:rPr>
          <w:sz w:val="20"/>
        </w:rPr>
        <w:t>Public</w:t>
      </w:r>
      <w:r>
        <w:rPr>
          <w:spacing w:val="-8"/>
          <w:sz w:val="20"/>
        </w:rPr>
        <w:t xml:space="preserve"> </w:t>
      </w:r>
      <w:r>
        <w:rPr>
          <w:sz w:val="20"/>
        </w:rPr>
        <w:t>holiday</w:t>
      </w:r>
      <w:r>
        <w:rPr>
          <w:spacing w:val="-6"/>
          <w:sz w:val="20"/>
        </w:rPr>
        <w:t xml:space="preserve"> </w:t>
      </w:r>
      <w:r>
        <w:rPr>
          <w:spacing w:val="-7"/>
          <w:sz w:val="20"/>
        </w:rPr>
        <w:t>or</w:t>
      </w:r>
    </w:p>
    <w:p w14:paraId="38E5E010" w14:textId="77777777" w:rsidR="00787CB0" w:rsidRDefault="00054FCB">
      <w:pPr>
        <w:pStyle w:val="ListParagraph"/>
        <w:numPr>
          <w:ilvl w:val="0"/>
          <w:numId w:val="1"/>
        </w:numPr>
        <w:tabs>
          <w:tab w:val="left" w:pos="939"/>
        </w:tabs>
        <w:spacing w:before="9"/>
        <w:rPr>
          <w:sz w:val="20"/>
        </w:rPr>
      </w:pPr>
      <w:r>
        <w:rPr>
          <w:sz w:val="20"/>
        </w:rPr>
        <w:t>Business</w:t>
      </w:r>
      <w:r>
        <w:rPr>
          <w:spacing w:val="-7"/>
          <w:sz w:val="20"/>
        </w:rPr>
        <w:t xml:space="preserve"> </w:t>
      </w:r>
      <w:r>
        <w:rPr>
          <w:sz w:val="20"/>
        </w:rPr>
        <w:t>day</w:t>
      </w:r>
      <w:r>
        <w:rPr>
          <w:spacing w:val="-5"/>
          <w:sz w:val="20"/>
        </w:rPr>
        <w:t xml:space="preserve"> </w:t>
      </w:r>
      <w:r>
        <w:rPr>
          <w:sz w:val="20"/>
        </w:rPr>
        <w:t>immediately</w:t>
      </w:r>
      <w:r>
        <w:rPr>
          <w:spacing w:val="-4"/>
          <w:sz w:val="20"/>
        </w:rPr>
        <w:t xml:space="preserve"> </w:t>
      </w:r>
      <w:r>
        <w:rPr>
          <w:sz w:val="20"/>
        </w:rPr>
        <w:t>before</w:t>
      </w:r>
      <w:r>
        <w:rPr>
          <w:spacing w:val="-7"/>
          <w:sz w:val="20"/>
        </w:rPr>
        <w:t xml:space="preserve"> </w:t>
      </w:r>
      <w:r>
        <w:rPr>
          <w:sz w:val="20"/>
        </w:rPr>
        <w:t>a</w:t>
      </w:r>
      <w:r>
        <w:rPr>
          <w:spacing w:val="-5"/>
          <w:sz w:val="20"/>
        </w:rPr>
        <w:t xml:space="preserve"> </w:t>
      </w:r>
      <w:r>
        <w:rPr>
          <w:sz w:val="20"/>
        </w:rPr>
        <w:t>bank</w:t>
      </w:r>
      <w:r>
        <w:rPr>
          <w:spacing w:val="-5"/>
          <w:sz w:val="20"/>
        </w:rPr>
        <w:t xml:space="preserve"> </w:t>
      </w:r>
      <w:r>
        <w:rPr>
          <w:spacing w:val="-2"/>
          <w:sz w:val="20"/>
        </w:rPr>
        <w:t>holiday</w:t>
      </w:r>
    </w:p>
    <w:p w14:paraId="65D18F2A" w14:textId="77777777" w:rsidR="00787CB0" w:rsidRDefault="00787CB0">
      <w:pPr>
        <w:pStyle w:val="BodyText"/>
        <w:spacing w:before="30"/>
      </w:pPr>
    </w:p>
    <w:p w14:paraId="77E2905B" w14:textId="6DEE6259" w:rsidR="00285392" w:rsidRPr="00502CD1" w:rsidRDefault="00054FCB" w:rsidP="001A6EA9">
      <w:pPr>
        <w:pStyle w:val="BodyText"/>
        <w:spacing w:line="249" w:lineRule="auto"/>
        <w:ind w:left="229" w:right="117" w:hanging="10"/>
        <w:jc w:val="both"/>
      </w:pPr>
      <w:r w:rsidRPr="00502CD1">
        <w:t>The</w:t>
      </w:r>
      <w:r w:rsidRPr="00502CD1">
        <w:rPr>
          <w:spacing w:val="-2"/>
        </w:rPr>
        <w:t xml:space="preserve"> </w:t>
      </w:r>
      <w:r w:rsidRPr="00502CD1">
        <w:t>AE</w:t>
      </w:r>
      <w:r w:rsidRPr="00502CD1">
        <w:rPr>
          <w:spacing w:val="-1"/>
        </w:rPr>
        <w:t xml:space="preserve"> </w:t>
      </w:r>
      <w:r w:rsidRPr="00502CD1">
        <w:t>must</w:t>
      </w:r>
      <w:r w:rsidRPr="00502CD1">
        <w:rPr>
          <w:spacing w:val="-1"/>
        </w:rPr>
        <w:t xml:space="preserve"> </w:t>
      </w:r>
      <w:r w:rsidRPr="00502CD1">
        <w:t>immediately</w:t>
      </w:r>
      <w:r w:rsidRPr="00502CD1">
        <w:rPr>
          <w:spacing w:val="-1"/>
        </w:rPr>
        <w:t xml:space="preserve"> </w:t>
      </w:r>
      <w:r w:rsidRPr="00502CD1">
        <w:t>inform</w:t>
      </w:r>
      <w:r w:rsidRPr="00502CD1">
        <w:rPr>
          <w:spacing w:val="-2"/>
        </w:rPr>
        <w:t xml:space="preserve"> </w:t>
      </w:r>
      <w:r w:rsidRPr="00502CD1">
        <w:t>the</w:t>
      </w:r>
      <w:r w:rsidRPr="00502CD1">
        <w:rPr>
          <w:spacing w:val="-2"/>
        </w:rPr>
        <w:t xml:space="preserve"> </w:t>
      </w:r>
      <w:r w:rsidR="007238D8" w:rsidRPr="00502CD1">
        <w:t xml:space="preserve">Wholesaler </w:t>
      </w:r>
      <w:r w:rsidRPr="00502CD1">
        <w:t>when</w:t>
      </w:r>
      <w:r w:rsidRPr="00502CD1">
        <w:rPr>
          <w:spacing w:val="-1"/>
        </w:rPr>
        <w:t xml:space="preserve"> </w:t>
      </w:r>
      <w:r w:rsidRPr="00502CD1">
        <w:t>the</w:t>
      </w:r>
      <w:r w:rsidRPr="00502CD1">
        <w:rPr>
          <w:spacing w:val="-2"/>
        </w:rPr>
        <w:t xml:space="preserve"> </w:t>
      </w:r>
      <w:r w:rsidRPr="00502CD1">
        <w:t>disconnection</w:t>
      </w:r>
      <w:r w:rsidRPr="00502CD1">
        <w:rPr>
          <w:spacing w:val="-1"/>
        </w:rPr>
        <w:t xml:space="preserve"> </w:t>
      </w:r>
      <w:r w:rsidRPr="00502CD1">
        <w:t>has</w:t>
      </w:r>
      <w:r w:rsidRPr="00502CD1">
        <w:rPr>
          <w:spacing w:val="-2"/>
        </w:rPr>
        <w:t xml:space="preserve"> </w:t>
      </w:r>
      <w:r w:rsidRPr="00502CD1">
        <w:t>been</w:t>
      </w:r>
      <w:r w:rsidRPr="00502CD1">
        <w:rPr>
          <w:spacing w:val="-1"/>
        </w:rPr>
        <w:t xml:space="preserve"> </w:t>
      </w:r>
      <w:r w:rsidRPr="00502CD1">
        <w:t>completed</w:t>
      </w:r>
      <w:r w:rsidR="00655645" w:rsidRPr="00502CD1">
        <w:t xml:space="preserve"> via email</w:t>
      </w:r>
      <w:r w:rsidR="00962BF4" w:rsidRPr="00502CD1">
        <w:t xml:space="preserve"> from site</w:t>
      </w:r>
      <w:r w:rsidR="00655645" w:rsidRPr="00502CD1">
        <w:t xml:space="preserve"> with pictures of the meter/stop</w:t>
      </w:r>
      <w:r w:rsidR="00A4021C" w:rsidRPr="00502CD1">
        <w:t xml:space="preserve"> </w:t>
      </w:r>
      <w:r w:rsidR="00655645" w:rsidRPr="00502CD1">
        <w:t xml:space="preserve">valve and any </w:t>
      </w:r>
      <w:r w:rsidR="00A4021C" w:rsidRPr="00502CD1">
        <w:t>clamp attached along with a meter read</w:t>
      </w:r>
      <w:r w:rsidR="00096F1E" w:rsidRPr="00502CD1">
        <w:t xml:space="preserve"> and a tag to advise</w:t>
      </w:r>
      <w:r w:rsidR="00285392" w:rsidRPr="00502CD1">
        <w:t xml:space="preserve"> the following. </w:t>
      </w:r>
      <w:r w:rsidR="00096F1E" w:rsidRPr="00502CD1">
        <w:t xml:space="preserve"> </w:t>
      </w:r>
    </w:p>
    <w:p w14:paraId="3B8B35B6" w14:textId="77777777" w:rsidR="00285392" w:rsidRPr="00502CD1" w:rsidRDefault="00285392" w:rsidP="001A6EA9">
      <w:pPr>
        <w:pStyle w:val="BodyText"/>
        <w:spacing w:line="249" w:lineRule="auto"/>
        <w:ind w:left="229" w:right="117" w:hanging="10"/>
        <w:jc w:val="both"/>
      </w:pPr>
    </w:p>
    <w:p w14:paraId="2E1F06C8" w14:textId="49C8E879" w:rsidR="00285392" w:rsidRPr="00502CD1" w:rsidRDefault="00285392" w:rsidP="001A6EA9">
      <w:pPr>
        <w:pStyle w:val="BodyText"/>
        <w:spacing w:line="249" w:lineRule="auto"/>
        <w:ind w:left="229" w:right="117" w:hanging="10"/>
        <w:jc w:val="both"/>
      </w:pPr>
      <w:r w:rsidRPr="00502CD1">
        <w:rPr>
          <w:b/>
          <w:bCs/>
        </w:rPr>
        <w:t xml:space="preserve">You </w:t>
      </w:r>
      <w:r w:rsidR="00A0600C" w:rsidRPr="00502CD1">
        <w:rPr>
          <w:b/>
          <w:bCs/>
        </w:rPr>
        <w:t xml:space="preserve">have been temporarily disconnected and </w:t>
      </w:r>
      <w:r w:rsidR="003555CC" w:rsidRPr="00502CD1">
        <w:rPr>
          <w:b/>
          <w:bCs/>
        </w:rPr>
        <w:t>it’s</w:t>
      </w:r>
      <w:r w:rsidR="00A0600C" w:rsidRPr="00502CD1">
        <w:rPr>
          <w:b/>
          <w:bCs/>
        </w:rPr>
        <w:t xml:space="preserve"> an offence to re-connect the supply</w:t>
      </w:r>
      <w:r w:rsidR="003555CC" w:rsidRPr="00502CD1">
        <w:rPr>
          <w:b/>
          <w:bCs/>
        </w:rPr>
        <w:t xml:space="preserve">, </w:t>
      </w:r>
      <w:r w:rsidR="00A0600C" w:rsidRPr="00502CD1">
        <w:rPr>
          <w:b/>
          <w:bCs/>
        </w:rPr>
        <w:t xml:space="preserve">please contact </w:t>
      </w:r>
      <w:r w:rsidR="00284177" w:rsidRPr="00502CD1">
        <w:rPr>
          <w:b/>
          <w:bCs/>
        </w:rPr>
        <w:t>your retailer on ……</w:t>
      </w:r>
      <w:proofErr w:type="gramStart"/>
      <w:r w:rsidR="00284177" w:rsidRPr="00502CD1">
        <w:rPr>
          <w:b/>
          <w:bCs/>
        </w:rPr>
        <w:t>…..</w:t>
      </w:r>
      <w:proofErr w:type="gramEnd"/>
      <w:r w:rsidR="00284177" w:rsidRPr="00502CD1">
        <w:rPr>
          <w:b/>
          <w:bCs/>
        </w:rPr>
        <w:t xml:space="preserve"> </w:t>
      </w:r>
      <w:r w:rsidR="006851A8" w:rsidRPr="00502CD1">
        <w:rPr>
          <w:b/>
          <w:bCs/>
        </w:rPr>
        <w:t>please</w:t>
      </w:r>
      <w:r w:rsidR="00284177" w:rsidRPr="00502CD1">
        <w:rPr>
          <w:b/>
          <w:bCs/>
        </w:rPr>
        <w:t xml:space="preserve"> do not contact the water supplier as they will not </w:t>
      </w:r>
      <w:r w:rsidR="006851A8" w:rsidRPr="00502CD1">
        <w:rPr>
          <w:b/>
          <w:bCs/>
        </w:rPr>
        <w:t xml:space="preserve">turn the supply back on unless they have had </w:t>
      </w:r>
      <w:proofErr w:type="spellStart"/>
      <w:r w:rsidR="006851A8" w:rsidRPr="00502CD1">
        <w:rPr>
          <w:b/>
          <w:bCs/>
        </w:rPr>
        <w:t>authorisaton</w:t>
      </w:r>
      <w:proofErr w:type="spellEnd"/>
      <w:r w:rsidR="006851A8" w:rsidRPr="00502CD1">
        <w:rPr>
          <w:b/>
          <w:bCs/>
        </w:rPr>
        <w:t xml:space="preserve"> from the Retailer</w:t>
      </w:r>
      <w:r w:rsidR="00054FCB" w:rsidRPr="00502CD1">
        <w:rPr>
          <w:b/>
          <w:bCs/>
        </w:rPr>
        <w:t>.</w:t>
      </w:r>
      <w:r w:rsidRPr="00502CD1">
        <w:t xml:space="preserve"> </w:t>
      </w:r>
    </w:p>
    <w:p w14:paraId="68FDA3D6" w14:textId="77777777" w:rsidR="00285392" w:rsidRPr="00502CD1" w:rsidRDefault="00285392" w:rsidP="001A6EA9">
      <w:pPr>
        <w:pStyle w:val="BodyText"/>
        <w:spacing w:line="249" w:lineRule="auto"/>
        <w:ind w:left="229" w:right="117" w:hanging="10"/>
        <w:jc w:val="both"/>
      </w:pPr>
    </w:p>
    <w:p w14:paraId="2C650A16" w14:textId="7753E824" w:rsidR="001A6EA9" w:rsidRDefault="001A6EA9" w:rsidP="001A6EA9">
      <w:pPr>
        <w:pStyle w:val="BodyText"/>
        <w:spacing w:line="249" w:lineRule="auto"/>
        <w:ind w:left="229" w:right="117" w:hanging="10"/>
        <w:jc w:val="both"/>
      </w:pPr>
      <w:r w:rsidRPr="00502CD1">
        <w:t>SES Water who will then inform the appropriate external agencies that the</w:t>
      </w:r>
      <w:r w:rsidRPr="00502CD1">
        <w:rPr>
          <w:spacing w:val="40"/>
        </w:rPr>
        <w:t xml:space="preserve"> </w:t>
      </w:r>
      <w:r w:rsidRPr="00502CD1">
        <w:t xml:space="preserve">premises are no longer supplied by water. </w:t>
      </w:r>
      <w:r w:rsidR="00F85D93" w:rsidRPr="00502CD1">
        <w:t>The retailer will inline with the market codes follow this up with an I01 Form</w:t>
      </w:r>
      <w:r w:rsidR="00E14A53" w:rsidRPr="00502CD1">
        <w:t xml:space="preserve"> </w:t>
      </w:r>
      <w:r w:rsidR="00616B09" w:rsidRPr="00502CD1">
        <w:t>at least 1 business day</w:t>
      </w:r>
      <w:r w:rsidR="00655645" w:rsidRPr="00502CD1">
        <w:t xml:space="preserve"> from the disconnection.</w:t>
      </w:r>
      <w:r w:rsidR="00655645">
        <w:t xml:space="preserve"> </w:t>
      </w:r>
    </w:p>
    <w:p w14:paraId="265F320D" w14:textId="0E8A89F9" w:rsidR="00787CB0" w:rsidRDefault="00054FCB" w:rsidP="00E14A53">
      <w:pPr>
        <w:pStyle w:val="BodyText"/>
        <w:spacing w:line="249" w:lineRule="auto"/>
        <w:ind w:left="229" w:right="117" w:hanging="10"/>
        <w:jc w:val="both"/>
      </w:pPr>
      <w:r>
        <w:rPr>
          <w:spacing w:val="-2"/>
        </w:rPr>
        <w:t xml:space="preserve"> </w:t>
      </w:r>
    </w:p>
    <w:p w14:paraId="2D0FE541" w14:textId="3C3AE85A" w:rsidR="00787CB0" w:rsidRDefault="00054FCB">
      <w:pPr>
        <w:pStyle w:val="BodyText"/>
        <w:spacing w:line="249" w:lineRule="auto"/>
        <w:ind w:left="229" w:right="119" w:hanging="10"/>
        <w:jc w:val="both"/>
      </w:pPr>
      <w:r>
        <w:t>The metered or unmetered supply must be isolated at the most suitable control valve that only affects the premises</w:t>
      </w:r>
      <w:r>
        <w:rPr>
          <w:spacing w:val="-1"/>
        </w:rPr>
        <w:t xml:space="preserve"> </w:t>
      </w:r>
      <w:r>
        <w:t>supplied</w:t>
      </w:r>
      <w:r>
        <w:rPr>
          <w:spacing w:val="-1"/>
        </w:rPr>
        <w:t xml:space="preserve"> </w:t>
      </w:r>
      <w:r>
        <w:t>by</w:t>
      </w:r>
      <w:r>
        <w:rPr>
          <w:spacing w:val="-1"/>
        </w:rPr>
        <w:t xml:space="preserve"> </w:t>
      </w:r>
      <w:r>
        <w:t>the meter</w:t>
      </w:r>
      <w:r>
        <w:rPr>
          <w:spacing w:val="-2"/>
        </w:rPr>
        <w:t xml:space="preserve"> </w:t>
      </w:r>
      <w:r>
        <w:t>or</w:t>
      </w:r>
      <w:r>
        <w:rPr>
          <w:spacing w:val="-2"/>
        </w:rPr>
        <w:t xml:space="preserve"> </w:t>
      </w:r>
      <w:r>
        <w:t>unmetered</w:t>
      </w:r>
      <w:r>
        <w:rPr>
          <w:spacing w:val="-1"/>
        </w:rPr>
        <w:t xml:space="preserve"> </w:t>
      </w:r>
      <w:r>
        <w:t>supply,</w:t>
      </w:r>
      <w:r>
        <w:rPr>
          <w:spacing w:val="-1"/>
        </w:rPr>
        <w:t xml:space="preserve"> </w:t>
      </w:r>
      <w:r>
        <w:t>the</w:t>
      </w:r>
      <w:r>
        <w:rPr>
          <w:spacing w:val="-3"/>
        </w:rPr>
        <w:t xml:space="preserve"> </w:t>
      </w:r>
      <w:r>
        <w:t>control</w:t>
      </w:r>
      <w:r>
        <w:rPr>
          <w:spacing w:val="-2"/>
        </w:rPr>
        <w:t xml:space="preserve"> </w:t>
      </w:r>
      <w:r>
        <w:t>valve must</w:t>
      </w:r>
      <w:r>
        <w:rPr>
          <w:spacing w:val="-2"/>
        </w:rPr>
        <w:t xml:space="preserve"> </w:t>
      </w:r>
      <w:r>
        <w:t>be</w:t>
      </w:r>
      <w:r>
        <w:rPr>
          <w:spacing w:val="-3"/>
        </w:rPr>
        <w:t xml:space="preserve"> </w:t>
      </w:r>
      <w:r>
        <w:t>tagged</w:t>
      </w:r>
      <w:r>
        <w:rPr>
          <w:spacing w:val="-1"/>
        </w:rPr>
        <w:t xml:space="preserve"> </w:t>
      </w:r>
      <w:r>
        <w:t>and</w:t>
      </w:r>
      <w:r>
        <w:rPr>
          <w:spacing w:val="-1"/>
        </w:rPr>
        <w:t xml:space="preserve"> </w:t>
      </w:r>
      <w:r>
        <w:t>locked</w:t>
      </w:r>
      <w:r>
        <w:rPr>
          <w:spacing w:val="-1"/>
        </w:rPr>
        <w:t xml:space="preserve"> </w:t>
      </w:r>
      <w:r>
        <w:t>if</w:t>
      </w:r>
      <w:r>
        <w:rPr>
          <w:spacing w:val="-3"/>
        </w:rPr>
        <w:t xml:space="preserve"> </w:t>
      </w:r>
      <w:r>
        <w:t xml:space="preserve">possible or red plugged if isolated at the meter box. </w:t>
      </w:r>
    </w:p>
    <w:p w14:paraId="55DAC1DC" w14:textId="77777777" w:rsidR="00787CB0" w:rsidRDefault="00787CB0">
      <w:pPr>
        <w:pStyle w:val="BodyText"/>
        <w:spacing w:before="12"/>
      </w:pPr>
    </w:p>
    <w:p w14:paraId="444BE731" w14:textId="77777777" w:rsidR="00787CB0" w:rsidRDefault="00054FCB">
      <w:pPr>
        <w:pStyle w:val="Heading1"/>
        <w:ind w:firstLine="0"/>
      </w:pPr>
      <w:r>
        <w:rPr>
          <w:spacing w:val="-2"/>
        </w:rPr>
        <w:t>Reconnection</w:t>
      </w:r>
      <w:r>
        <w:rPr>
          <w:spacing w:val="12"/>
        </w:rPr>
        <w:t xml:space="preserve"> </w:t>
      </w:r>
      <w:r>
        <w:rPr>
          <w:spacing w:val="-2"/>
        </w:rPr>
        <w:t>Requirements</w:t>
      </w:r>
    </w:p>
    <w:p w14:paraId="2EF12D93" w14:textId="77777777" w:rsidR="00787CB0" w:rsidRDefault="00054FCB">
      <w:pPr>
        <w:pStyle w:val="BodyText"/>
        <w:spacing w:before="8"/>
        <w:ind w:left="229"/>
      </w:pPr>
      <w:r>
        <w:t>Where</w:t>
      </w:r>
      <w:r>
        <w:rPr>
          <w:spacing w:val="-7"/>
        </w:rPr>
        <w:t xml:space="preserve"> </w:t>
      </w:r>
      <w:r>
        <w:t>the</w:t>
      </w:r>
      <w:r>
        <w:rPr>
          <w:spacing w:val="-6"/>
        </w:rPr>
        <w:t xml:space="preserve"> </w:t>
      </w:r>
      <w:r>
        <w:t>AE</w:t>
      </w:r>
      <w:r>
        <w:rPr>
          <w:spacing w:val="-4"/>
        </w:rPr>
        <w:t xml:space="preserve"> </w:t>
      </w:r>
      <w:r>
        <w:t>has</w:t>
      </w:r>
      <w:r>
        <w:rPr>
          <w:spacing w:val="-6"/>
        </w:rPr>
        <w:t xml:space="preserve"> </w:t>
      </w:r>
      <w:r>
        <w:t>confirmed</w:t>
      </w:r>
      <w:r>
        <w:rPr>
          <w:spacing w:val="-4"/>
        </w:rPr>
        <w:t xml:space="preserve"> </w:t>
      </w:r>
      <w:r>
        <w:t>that</w:t>
      </w:r>
      <w:r>
        <w:rPr>
          <w:spacing w:val="-5"/>
        </w:rPr>
        <w:t xml:space="preserve"> </w:t>
      </w:r>
      <w:r>
        <w:t>the</w:t>
      </w:r>
      <w:r>
        <w:rPr>
          <w:spacing w:val="-6"/>
        </w:rPr>
        <w:t xml:space="preserve"> </w:t>
      </w:r>
      <w:r>
        <w:t>reconnection</w:t>
      </w:r>
      <w:r>
        <w:rPr>
          <w:spacing w:val="-5"/>
        </w:rPr>
        <w:t xml:space="preserve"> </w:t>
      </w:r>
      <w:r>
        <w:t>can</w:t>
      </w:r>
      <w:r>
        <w:rPr>
          <w:spacing w:val="-4"/>
        </w:rPr>
        <w:t xml:space="preserve"> </w:t>
      </w:r>
      <w:r>
        <w:t>proceed,</w:t>
      </w:r>
      <w:r>
        <w:rPr>
          <w:spacing w:val="-4"/>
        </w:rPr>
        <w:t xml:space="preserve"> </w:t>
      </w:r>
      <w:r>
        <w:t>the</w:t>
      </w:r>
      <w:r>
        <w:rPr>
          <w:spacing w:val="-6"/>
        </w:rPr>
        <w:t xml:space="preserve"> </w:t>
      </w:r>
      <w:r>
        <w:t>AE</w:t>
      </w:r>
      <w:r>
        <w:rPr>
          <w:spacing w:val="-4"/>
        </w:rPr>
        <w:t xml:space="preserve"> </w:t>
      </w:r>
      <w:r>
        <w:t>must</w:t>
      </w:r>
      <w:r>
        <w:rPr>
          <w:spacing w:val="-6"/>
        </w:rPr>
        <w:t xml:space="preserve"> </w:t>
      </w:r>
      <w:r>
        <w:t>comply</w:t>
      </w:r>
      <w:r>
        <w:rPr>
          <w:spacing w:val="-4"/>
        </w:rPr>
        <w:t xml:space="preserve"> </w:t>
      </w:r>
      <w:r>
        <w:t>with</w:t>
      </w:r>
      <w:r>
        <w:rPr>
          <w:spacing w:val="-4"/>
        </w:rPr>
        <w:t xml:space="preserve"> </w:t>
      </w:r>
      <w:r>
        <w:t>the</w:t>
      </w:r>
      <w:r>
        <w:rPr>
          <w:spacing w:val="-6"/>
        </w:rPr>
        <w:t xml:space="preserve"> </w:t>
      </w:r>
      <w:r>
        <w:rPr>
          <w:spacing w:val="-2"/>
        </w:rPr>
        <w:t>following:</w:t>
      </w:r>
    </w:p>
    <w:p w14:paraId="756E3405" w14:textId="77777777" w:rsidR="00787CB0" w:rsidRDefault="00787CB0">
      <w:pPr>
        <w:pStyle w:val="BodyText"/>
        <w:spacing w:before="22"/>
      </w:pPr>
    </w:p>
    <w:p w14:paraId="1FCE98EE" w14:textId="77777777" w:rsidR="00787CB0" w:rsidRDefault="00054FCB">
      <w:pPr>
        <w:pStyle w:val="BodyText"/>
        <w:spacing w:before="1" w:line="249" w:lineRule="auto"/>
        <w:ind w:left="229" w:right="121" w:hanging="10"/>
        <w:jc w:val="both"/>
      </w:pPr>
      <w:r>
        <w:t>The metered or unmetered water supply will be restored to supply by operating the designated stop cock</w:t>
      </w:r>
      <w:r>
        <w:rPr>
          <w:spacing w:val="40"/>
        </w:rPr>
        <w:t xml:space="preserve"> </w:t>
      </w:r>
      <w:r>
        <w:t>that was originally turned and locked off and tagged at the time of temporary disconnection.</w:t>
      </w:r>
    </w:p>
    <w:p w14:paraId="53CDB8B4" w14:textId="77777777" w:rsidR="00787CB0" w:rsidRDefault="00787CB0">
      <w:pPr>
        <w:pStyle w:val="BodyText"/>
        <w:spacing w:before="18"/>
      </w:pPr>
    </w:p>
    <w:p w14:paraId="1633ADDB" w14:textId="77777777" w:rsidR="00787CB0" w:rsidRDefault="00054FCB">
      <w:pPr>
        <w:pStyle w:val="BodyText"/>
        <w:spacing w:line="249" w:lineRule="auto"/>
        <w:ind w:left="229" w:right="112" w:hanging="10"/>
        <w:jc w:val="both"/>
      </w:pPr>
      <w:r>
        <w:t xml:space="preserve">Sufficient water should be passed through the meter to ensure the digits turn and the meter connection points should be checked for leaks and that the property is back in supply. The AE must check with the customer that the restoration of supply does not cause any internal flooding or pressure issues for the customer. Any subsequent liability arising from the supply being turned back on will rest with </w:t>
      </w:r>
      <w:proofErr w:type="gramStart"/>
      <w:r>
        <w:t>the AE</w:t>
      </w:r>
      <w:proofErr w:type="gramEnd"/>
      <w:r>
        <w:t xml:space="preserve"> and the </w:t>
      </w:r>
      <w:r>
        <w:rPr>
          <w:spacing w:val="-2"/>
        </w:rPr>
        <w:t>Retailer.</w:t>
      </w:r>
    </w:p>
    <w:p w14:paraId="57A16394" w14:textId="77777777" w:rsidR="00787CB0" w:rsidRDefault="00787CB0">
      <w:pPr>
        <w:pStyle w:val="BodyText"/>
        <w:spacing w:before="17"/>
      </w:pPr>
    </w:p>
    <w:p w14:paraId="6576075F" w14:textId="0A114F3F" w:rsidR="00787CB0" w:rsidRDefault="00054FCB">
      <w:pPr>
        <w:pStyle w:val="BodyText"/>
        <w:spacing w:line="249" w:lineRule="auto"/>
        <w:ind w:left="229" w:right="118" w:hanging="10"/>
        <w:jc w:val="both"/>
      </w:pPr>
      <w:r w:rsidRPr="00502CD1">
        <w:t>The</w:t>
      </w:r>
      <w:r w:rsidRPr="00502CD1">
        <w:rPr>
          <w:spacing w:val="-2"/>
        </w:rPr>
        <w:t xml:space="preserve"> </w:t>
      </w:r>
      <w:r w:rsidRPr="00502CD1">
        <w:t>AE</w:t>
      </w:r>
      <w:r w:rsidRPr="00502CD1">
        <w:rPr>
          <w:spacing w:val="-1"/>
        </w:rPr>
        <w:t xml:space="preserve"> </w:t>
      </w:r>
      <w:r w:rsidRPr="00502CD1">
        <w:t>must</w:t>
      </w:r>
      <w:r w:rsidRPr="00502CD1">
        <w:rPr>
          <w:spacing w:val="-1"/>
        </w:rPr>
        <w:t xml:space="preserve"> </w:t>
      </w:r>
      <w:r w:rsidRPr="00502CD1">
        <w:t>immediately</w:t>
      </w:r>
      <w:r w:rsidRPr="00502CD1">
        <w:rPr>
          <w:spacing w:val="-1"/>
        </w:rPr>
        <w:t xml:space="preserve"> </w:t>
      </w:r>
      <w:r w:rsidRPr="00502CD1">
        <w:t>inform</w:t>
      </w:r>
      <w:r w:rsidRPr="00502CD1">
        <w:rPr>
          <w:spacing w:val="-2"/>
        </w:rPr>
        <w:t xml:space="preserve"> </w:t>
      </w:r>
      <w:r w:rsidRPr="00502CD1">
        <w:t>the</w:t>
      </w:r>
      <w:r w:rsidRPr="00502CD1">
        <w:rPr>
          <w:spacing w:val="-2"/>
        </w:rPr>
        <w:t xml:space="preserve"> </w:t>
      </w:r>
      <w:r w:rsidR="00E002AF" w:rsidRPr="00502CD1">
        <w:t xml:space="preserve">Wholesaler </w:t>
      </w:r>
      <w:r w:rsidRPr="00502CD1">
        <w:t>when</w:t>
      </w:r>
      <w:r w:rsidRPr="00502CD1">
        <w:rPr>
          <w:spacing w:val="-1"/>
        </w:rPr>
        <w:t xml:space="preserve"> </w:t>
      </w:r>
      <w:r w:rsidRPr="00502CD1">
        <w:t>the</w:t>
      </w:r>
      <w:r w:rsidRPr="00502CD1">
        <w:rPr>
          <w:spacing w:val="-2"/>
        </w:rPr>
        <w:t xml:space="preserve"> </w:t>
      </w:r>
      <w:r w:rsidR="00842B84" w:rsidRPr="00502CD1">
        <w:t>re-</w:t>
      </w:r>
      <w:r w:rsidRPr="00502CD1">
        <w:t>connection</w:t>
      </w:r>
      <w:r w:rsidRPr="00502CD1">
        <w:rPr>
          <w:spacing w:val="-1"/>
        </w:rPr>
        <w:t xml:space="preserve"> </w:t>
      </w:r>
      <w:r w:rsidRPr="00502CD1">
        <w:t>has</w:t>
      </w:r>
      <w:r w:rsidRPr="00502CD1">
        <w:rPr>
          <w:spacing w:val="-3"/>
        </w:rPr>
        <w:t xml:space="preserve"> </w:t>
      </w:r>
      <w:r w:rsidRPr="00502CD1">
        <w:t>been completed</w:t>
      </w:r>
      <w:r w:rsidR="00F62A65" w:rsidRPr="00502CD1">
        <w:t xml:space="preserve"> via email with pictures of the site and stop valve along with a meter read</w:t>
      </w:r>
      <w:r w:rsidRPr="00502CD1">
        <w:t>.</w:t>
      </w:r>
      <w:r w:rsidRPr="00502CD1">
        <w:rPr>
          <w:spacing w:val="-2"/>
        </w:rPr>
        <w:t xml:space="preserve"> </w:t>
      </w:r>
      <w:r w:rsidRPr="00502CD1">
        <w:t>The</w:t>
      </w:r>
      <w:r w:rsidRPr="00502CD1">
        <w:rPr>
          <w:spacing w:val="-2"/>
        </w:rPr>
        <w:t xml:space="preserve"> </w:t>
      </w:r>
      <w:r w:rsidR="00E002AF" w:rsidRPr="00502CD1">
        <w:t xml:space="preserve">Retailer </w:t>
      </w:r>
      <w:r w:rsidRPr="00502CD1">
        <w:t>must then immediately inform SES Water</w:t>
      </w:r>
      <w:r w:rsidR="00D75BD0" w:rsidRPr="00502CD1">
        <w:t xml:space="preserve"> within 1 business day of the re-connection via the bilateral hub 103 form </w:t>
      </w:r>
      <w:r w:rsidR="00952600" w:rsidRPr="00502CD1">
        <w:t xml:space="preserve">so the Central market system can be updated and </w:t>
      </w:r>
      <w:r w:rsidRPr="00502CD1">
        <w:t>inform the appropriate external agencies that the</w:t>
      </w:r>
      <w:r w:rsidRPr="00502CD1">
        <w:rPr>
          <w:spacing w:val="40"/>
        </w:rPr>
        <w:t xml:space="preserve"> </w:t>
      </w:r>
      <w:r w:rsidRPr="00502CD1">
        <w:t>premises supplied are no longer supplied by water.</w:t>
      </w:r>
    </w:p>
    <w:p w14:paraId="7C05A2D9" w14:textId="77777777" w:rsidR="00787CB0" w:rsidRDefault="00787CB0">
      <w:pPr>
        <w:pStyle w:val="BodyText"/>
        <w:spacing w:before="17"/>
      </w:pPr>
    </w:p>
    <w:p w14:paraId="7F4548C7" w14:textId="77777777" w:rsidR="00787CB0" w:rsidRDefault="00054FCB">
      <w:pPr>
        <w:pStyle w:val="BodyText"/>
        <w:spacing w:line="249" w:lineRule="auto"/>
        <w:ind w:left="229" w:right="114" w:hanging="10"/>
        <w:jc w:val="both"/>
      </w:pPr>
      <w:r>
        <w:t>The metered or unmetered supply would have been isolated at the most suitable control valve that only affects the premises supplied by the meter or unmetered supply, the tag and lock or red plug must be removed. A meter read will be required at the time of disconnection and should be recorded against the job to reconnect the supply.</w:t>
      </w:r>
    </w:p>
    <w:p w14:paraId="2005F481" w14:textId="77777777" w:rsidR="00787CB0" w:rsidRDefault="00787CB0">
      <w:pPr>
        <w:pStyle w:val="BodyText"/>
        <w:spacing w:before="222"/>
      </w:pPr>
    </w:p>
    <w:p w14:paraId="1F81B63B" w14:textId="77777777" w:rsidR="00787CB0" w:rsidRDefault="00054FCB">
      <w:pPr>
        <w:pStyle w:val="Heading1"/>
        <w:numPr>
          <w:ilvl w:val="0"/>
          <w:numId w:val="2"/>
        </w:numPr>
        <w:tabs>
          <w:tab w:val="left" w:pos="579"/>
        </w:tabs>
        <w:ind w:hanging="359"/>
      </w:pPr>
      <w:bookmarkStart w:id="6" w:name="3._Inspections"/>
      <w:bookmarkEnd w:id="6"/>
      <w:r>
        <w:rPr>
          <w:spacing w:val="-2"/>
        </w:rPr>
        <w:t>Inspections</w:t>
      </w:r>
    </w:p>
    <w:p w14:paraId="4E38C635" w14:textId="77777777" w:rsidR="00787CB0" w:rsidRDefault="00787CB0">
      <w:pPr>
        <w:pStyle w:val="BodyText"/>
        <w:spacing w:before="32"/>
        <w:rPr>
          <w:b/>
        </w:rPr>
      </w:pPr>
    </w:p>
    <w:p w14:paraId="7318B1BF" w14:textId="77777777" w:rsidR="00787CB0" w:rsidRPr="00502CD1" w:rsidRDefault="00054FCB">
      <w:pPr>
        <w:pStyle w:val="BodyText"/>
        <w:ind w:left="220"/>
        <w:rPr>
          <w:spacing w:val="-2"/>
        </w:rPr>
      </w:pPr>
      <w:r w:rsidRPr="00502CD1">
        <w:t>SES</w:t>
      </w:r>
      <w:r w:rsidRPr="00502CD1">
        <w:rPr>
          <w:spacing w:val="-5"/>
        </w:rPr>
        <w:t xml:space="preserve"> </w:t>
      </w:r>
      <w:r w:rsidRPr="00502CD1">
        <w:t>Water</w:t>
      </w:r>
      <w:r w:rsidRPr="00502CD1">
        <w:rPr>
          <w:spacing w:val="-5"/>
        </w:rPr>
        <w:t xml:space="preserve"> </w:t>
      </w:r>
      <w:r w:rsidRPr="00502CD1">
        <w:t>reserves</w:t>
      </w:r>
      <w:r w:rsidRPr="00502CD1">
        <w:rPr>
          <w:spacing w:val="-5"/>
        </w:rPr>
        <w:t xml:space="preserve"> </w:t>
      </w:r>
      <w:r w:rsidRPr="00502CD1">
        <w:t>the</w:t>
      </w:r>
      <w:r w:rsidRPr="00502CD1">
        <w:rPr>
          <w:spacing w:val="-6"/>
        </w:rPr>
        <w:t xml:space="preserve"> </w:t>
      </w:r>
      <w:r w:rsidRPr="00502CD1">
        <w:t>right</w:t>
      </w:r>
      <w:r w:rsidRPr="00502CD1">
        <w:rPr>
          <w:spacing w:val="-5"/>
        </w:rPr>
        <w:t xml:space="preserve"> </w:t>
      </w:r>
      <w:r w:rsidRPr="00502CD1">
        <w:t>to</w:t>
      </w:r>
      <w:r w:rsidRPr="00502CD1">
        <w:rPr>
          <w:spacing w:val="-4"/>
        </w:rPr>
        <w:t xml:space="preserve"> </w:t>
      </w:r>
      <w:r w:rsidRPr="00502CD1">
        <w:t>inspect</w:t>
      </w:r>
      <w:r w:rsidRPr="00502CD1">
        <w:rPr>
          <w:spacing w:val="-5"/>
        </w:rPr>
        <w:t xml:space="preserve"> </w:t>
      </w:r>
      <w:r w:rsidRPr="00502CD1">
        <w:t>Accredited</w:t>
      </w:r>
      <w:r w:rsidRPr="00502CD1">
        <w:rPr>
          <w:spacing w:val="-4"/>
        </w:rPr>
        <w:t xml:space="preserve"> </w:t>
      </w:r>
      <w:r w:rsidRPr="00502CD1">
        <w:t>Entity</w:t>
      </w:r>
      <w:r w:rsidRPr="00502CD1">
        <w:rPr>
          <w:spacing w:val="-3"/>
        </w:rPr>
        <w:t xml:space="preserve"> </w:t>
      </w:r>
      <w:r w:rsidRPr="00502CD1">
        <w:t>work</w:t>
      </w:r>
      <w:r w:rsidRPr="00502CD1">
        <w:rPr>
          <w:spacing w:val="-4"/>
        </w:rPr>
        <w:t xml:space="preserve"> </w:t>
      </w:r>
      <w:r w:rsidRPr="00502CD1">
        <w:t>at</w:t>
      </w:r>
      <w:r w:rsidRPr="00502CD1">
        <w:rPr>
          <w:spacing w:val="-5"/>
        </w:rPr>
        <w:t xml:space="preserve"> </w:t>
      </w:r>
      <w:r w:rsidRPr="00502CD1">
        <w:t>any</w:t>
      </w:r>
      <w:r w:rsidRPr="00502CD1">
        <w:rPr>
          <w:spacing w:val="-4"/>
        </w:rPr>
        <w:t xml:space="preserve"> </w:t>
      </w:r>
      <w:r w:rsidRPr="00502CD1">
        <w:t>time</w:t>
      </w:r>
      <w:r w:rsidRPr="00502CD1">
        <w:rPr>
          <w:spacing w:val="-5"/>
        </w:rPr>
        <w:t xml:space="preserve"> </w:t>
      </w:r>
      <w:r w:rsidRPr="00502CD1">
        <w:t>during</w:t>
      </w:r>
      <w:r w:rsidRPr="00502CD1">
        <w:rPr>
          <w:spacing w:val="-5"/>
        </w:rPr>
        <w:t xml:space="preserve"> </w:t>
      </w:r>
      <w:r w:rsidRPr="00502CD1">
        <w:t>the</w:t>
      </w:r>
      <w:r w:rsidRPr="00502CD1">
        <w:rPr>
          <w:spacing w:val="-5"/>
        </w:rPr>
        <w:t xml:space="preserve"> </w:t>
      </w:r>
      <w:r w:rsidRPr="00502CD1">
        <w:t>works</w:t>
      </w:r>
      <w:r w:rsidRPr="00502CD1">
        <w:rPr>
          <w:spacing w:val="-6"/>
        </w:rPr>
        <w:t xml:space="preserve"> </w:t>
      </w:r>
      <w:r w:rsidRPr="00502CD1">
        <w:rPr>
          <w:spacing w:val="-2"/>
        </w:rPr>
        <w:t>progress.</w:t>
      </w:r>
    </w:p>
    <w:p w14:paraId="3AEF16F7" w14:textId="2833C40B" w:rsidR="0066460B" w:rsidRDefault="0066460B" w:rsidP="0066460B">
      <w:pPr>
        <w:pStyle w:val="BodyText"/>
        <w:spacing w:line="249" w:lineRule="auto"/>
        <w:ind w:right="114"/>
        <w:jc w:val="both"/>
      </w:pPr>
      <w:r w:rsidRPr="00502CD1">
        <w:t xml:space="preserve">     The AE is only allowed to undertake the work stipulated in this addendum.</w:t>
      </w:r>
      <w:r>
        <w:t xml:space="preserve"> </w:t>
      </w:r>
    </w:p>
    <w:p w14:paraId="4A598BAC" w14:textId="77777777" w:rsidR="00CB6E2D" w:rsidRDefault="00CB6E2D">
      <w:pPr>
        <w:pStyle w:val="BodyText"/>
        <w:ind w:left="220"/>
      </w:pPr>
    </w:p>
    <w:p w14:paraId="1567EC11" w14:textId="77777777" w:rsidR="00787CB0" w:rsidRDefault="00787CB0">
      <w:pPr>
        <w:pStyle w:val="BodyText"/>
      </w:pPr>
    </w:p>
    <w:p w14:paraId="4ED80F6F" w14:textId="77777777" w:rsidR="00787CB0" w:rsidRDefault="00054FCB">
      <w:pPr>
        <w:pStyle w:val="BodyText"/>
        <w:spacing w:before="17"/>
      </w:pPr>
      <w:r>
        <w:rPr>
          <w:noProof/>
        </w:rPr>
        <w:drawing>
          <wp:anchor distT="0" distB="0" distL="0" distR="0" simplePos="0" relativeHeight="487587840" behindDoc="1" locked="0" layoutInCell="1" allowOverlap="1" wp14:anchorId="2B270C74" wp14:editId="141591EA">
            <wp:simplePos x="0" y="0"/>
            <wp:positionH relativeFrom="page">
              <wp:posOffset>914400</wp:posOffset>
            </wp:positionH>
            <wp:positionV relativeFrom="paragraph">
              <wp:posOffset>181587</wp:posOffset>
            </wp:positionV>
            <wp:extent cx="1827170" cy="49368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4" cstate="print"/>
                    <a:stretch>
                      <a:fillRect/>
                    </a:stretch>
                  </pic:blipFill>
                  <pic:spPr>
                    <a:xfrm>
                      <a:off x="0" y="0"/>
                      <a:ext cx="1827170" cy="493680"/>
                    </a:xfrm>
                    <a:prstGeom prst="rect">
                      <a:avLst/>
                    </a:prstGeom>
                  </pic:spPr>
                </pic:pic>
              </a:graphicData>
            </a:graphic>
          </wp:anchor>
        </w:drawing>
      </w:r>
    </w:p>
    <w:p w14:paraId="51D4E532" w14:textId="77777777" w:rsidR="00787CB0" w:rsidRDefault="00054FCB">
      <w:pPr>
        <w:pStyle w:val="BodyText"/>
        <w:spacing w:before="18"/>
        <w:ind w:left="100"/>
      </w:pPr>
      <w:r>
        <w:t>Tom</w:t>
      </w:r>
      <w:r>
        <w:rPr>
          <w:spacing w:val="-7"/>
        </w:rPr>
        <w:t xml:space="preserve"> </w:t>
      </w:r>
      <w:r>
        <w:rPr>
          <w:spacing w:val="-2"/>
        </w:rPr>
        <w:t>Kelly</w:t>
      </w:r>
    </w:p>
    <w:p w14:paraId="6F69A121" w14:textId="349E0C20" w:rsidR="00787CB0" w:rsidRDefault="00054FCB">
      <w:pPr>
        <w:pStyle w:val="BodyText"/>
        <w:spacing w:before="13" w:line="254" w:lineRule="auto"/>
        <w:ind w:left="100" w:right="6075"/>
      </w:pPr>
      <w:r>
        <w:t>Wholesale</w:t>
      </w:r>
      <w:r>
        <w:rPr>
          <w:spacing w:val="-12"/>
        </w:rPr>
        <w:t xml:space="preserve"> </w:t>
      </w:r>
      <w:r>
        <w:t>Services</w:t>
      </w:r>
      <w:r>
        <w:rPr>
          <w:spacing w:val="-11"/>
        </w:rPr>
        <w:t xml:space="preserve"> </w:t>
      </w:r>
      <w:r>
        <w:t xml:space="preserve">Director Document Version </w:t>
      </w:r>
      <w:r w:rsidR="00502CD1">
        <w:t>6</w:t>
      </w:r>
      <w:r>
        <w:t>.0</w:t>
      </w:r>
    </w:p>
    <w:p w14:paraId="42575364" w14:textId="4902AABD" w:rsidR="00787CB0" w:rsidRDefault="00054FCB">
      <w:pPr>
        <w:pStyle w:val="BodyText"/>
        <w:ind w:left="109"/>
      </w:pPr>
      <w:r>
        <w:t>Date</w:t>
      </w:r>
      <w:r>
        <w:rPr>
          <w:spacing w:val="-7"/>
        </w:rPr>
        <w:t xml:space="preserve"> </w:t>
      </w:r>
      <w:r>
        <w:t>Published:</w:t>
      </w:r>
      <w:r>
        <w:rPr>
          <w:spacing w:val="-7"/>
        </w:rPr>
        <w:t xml:space="preserve"> </w:t>
      </w:r>
      <w:r w:rsidR="00842B84">
        <w:t>22</w:t>
      </w:r>
      <w:r>
        <w:rPr>
          <w:spacing w:val="-5"/>
        </w:rPr>
        <w:t xml:space="preserve"> </w:t>
      </w:r>
      <w:r w:rsidR="00842B84">
        <w:t>May</w:t>
      </w:r>
      <w:r>
        <w:rPr>
          <w:spacing w:val="-5"/>
        </w:rPr>
        <w:t xml:space="preserve"> </w:t>
      </w:r>
      <w:r>
        <w:rPr>
          <w:spacing w:val="-4"/>
        </w:rPr>
        <w:t>20</w:t>
      </w:r>
      <w:r w:rsidR="00842B84">
        <w:rPr>
          <w:spacing w:val="-4"/>
        </w:rPr>
        <w:t>24</w:t>
      </w:r>
    </w:p>
    <w:sectPr w:rsidR="00787CB0">
      <w:pgSz w:w="11910" w:h="16840"/>
      <w:pgMar w:top="1840" w:right="1320" w:bottom="1460" w:left="1340" w:header="708" w:footer="12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958FA" w14:textId="77777777" w:rsidR="0080761A" w:rsidRDefault="0080761A">
      <w:r>
        <w:separator/>
      </w:r>
    </w:p>
  </w:endnote>
  <w:endnote w:type="continuationSeparator" w:id="0">
    <w:p w14:paraId="2F0A6931" w14:textId="77777777" w:rsidR="0080761A" w:rsidRDefault="00807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4F295" w14:textId="77777777" w:rsidR="00DA5656" w:rsidRDefault="00DA56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56908" w14:textId="0C2FEA69" w:rsidR="00787CB0" w:rsidRDefault="00297483">
    <w:pPr>
      <w:pStyle w:val="BodyText"/>
      <w:spacing w:line="14" w:lineRule="auto"/>
    </w:pPr>
    <w:r>
      <w:rPr>
        <w:noProof/>
      </w:rPr>
      <w:drawing>
        <wp:inline distT="0" distB="0" distL="0" distR="0" wp14:anchorId="13B78A66" wp14:editId="5A4AC330">
          <wp:extent cx="1476375" cy="638175"/>
          <wp:effectExtent l="0" t="0" r="9525" b="9525"/>
          <wp:docPr id="1478728323"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728323" name="Picture 1" descr="A blue and green logo&#10;&#10;Description automatically generated"/>
                  <pic:cNvPicPr/>
                </pic:nvPicPr>
                <pic:blipFill>
                  <a:blip r:embed="rId1"/>
                  <a:stretch>
                    <a:fillRect/>
                  </a:stretch>
                </pic:blipFill>
                <pic:spPr>
                  <a:xfrm>
                    <a:off x="0" y="0"/>
                    <a:ext cx="1476375" cy="638175"/>
                  </a:xfrm>
                  <a:prstGeom prst="rect">
                    <a:avLst/>
                  </a:prstGeom>
                </pic:spPr>
              </pic:pic>
            </a:graphicData>
          </a:graphic>
        </wp:inline>
      </w:drawing>
    </w:r>
    <w:r>
      <w:rPr>
        <w:noProof/>
      </w:rPr>
      <w:t xml:space="preserve"> </w:t>
    </w:r>
    <w:r>
      <w:rPr>
        <w:noProof/>
      </w:rPr>
      <w:drawing>
        <wp:anchor distT="0" distB="0" distL="0" distR="0" simplePos="0" relativeHeight="487528960" behindDoc="1" locked="0" layoutInCell="1" allowOverlap="1" wp14:anchorId="3C0B4271" wp14:editId="1700C07F">
          <wp:simplePos x="0" y="0"/>
          <wp:positionH relativeFrom="page">
            <wp:posOffset>5524500</wp:posOffset>
          </wp:positionH>
          <wp:positionV relativeFrom="page">
            <wp:posOffset>9837483</wp:posOffset>
          </wp:positionV>
          <wp:extent cx="1571625" cy="757548"/>
          <wp:effectExtent l="0" t="0" r="0" b="0"/>
          <wp:wrapNone/>
          <wp:docPr id="2" name="Image 2" descr="See the source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See the source image"/>
                  <pic:cNvPicPr/>
                </pic:nvPicPr>
                <pic:blipFill>
                  <a:blip r:embed="rId2" cstate="print"/>
                  <a:stretch>
                    <a:fillRect/>
                  </a:stretch>
                </pic:blipFill>
                <pic:spPr>
                  <a:xfrm>
                    <a:off x="0" y="0"/>
                    <a:ext cx="1571625" cy="757548"/>
                  </a:xfrm>
                  <a:prstGeom prst="rect">
                    <a:avLst/>
                  </a:prstGeom>
                </pic:spPr>
              </pic:pic>
            </a:graphicData>
          </a:graphic>
        </wp:anchor>
      </w:drawing>
    </w:r>
    <w:r>
      <w:rPr>
        <w:noProof/>
      </w:rPr>
      <mc:AlternateContent>
        <mc:Choice Requires="wps">
          <w:drawing>
            <wp:anchor distT="0" distB="0" distL="0" distR="0" simplePos="0" relativeHeight="487529472" behindDoc="1" locked="0" layoutInCell="1" allowOverlap="1" wp14:anchorId="12E57AA4" wp14:editId="089EA964">
              <wp:simplePos x="0" y="0"/>
              <wp:positionH relativeFrom="page">
                <wp:posOffset>3741267</wp:posOffset>
              </wp:positionH>
              <wp:positionV relativeFrom="page">
                <wp:posOffset>9752541</wp:posOffset>
              </wp:positionV>
              <wp:extent cx="167005"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49D52391" w14:textId="77777777" w:rsidR="00787CB0" w:rsidRDefault="00054FCB">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wps:txbx>
                    <wps:bodyPr wrap="square" lIns="0" tIns="0" rIns="0" bIns="0" rtlCol="0">
                      <a:noAutofit/>
                    </wps:bodyPr>
                  </wps:wsp>
                </a:graphicData>
              </a:graphic>
            </wp:anchor>
          </w:drawing>
        </mc:Choice>
        <mc:Fallback>
          <w:pict>
            <v:shapetype w14:anchorId="12E57AA4" id="_x0000_t202" coordsize="21600,21600" o:spt="202" path="m,l,21600r21600,l21600,xe">
              <v:stroke joinstyle="miter"/>
              <v:path gradientshapeok="t" o:connecttype="rect"/>
            </v:shapetype>
            <v:shape id="Textbox 3" o:spid="_x0000_s1026" type="#_x0000_t202" style="position:absolute;margin-left:294.6pt;margin-top:767.9pt;width:13.15pt;height:14.35pt;z-index:-1578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" filled="f" stroked="f">
              <v:textbox inset="0,0,0,0">
                <w:txbxContent>
                  <w:p w14:paraId="49D52391" w14:textId="77777777" w:rsidR="00787CB0" w:rsidRDefault="00054FCB">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D39F3" w14:textId="77777777" w:rsidR="00DA5656" w:rsidRDefault="00DA5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84BF8" w14:textId="77777777" w:rsidR="0080761A" w:rsidRDefault="0080761A">
      <w:r>
        <w:separator/>
      </w:r>
    </w:p>
  </w:footnote>
  <w:footnote w:type="continuationSeparator" w:id="0">
    <w:p w14:paraId="75E536E0" w14:textId="77777777" w:rsidR="0080761A" w:rsidRDefault="00807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BFA78" w14:textId="77777777" w:rsidR="00DA5656" w:rsidRDefault="00DA56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C8A5" w14:textId="27AB4961" w:rsidR="00787CB0" w:rsidRDefault="00850675">
    <w:pPr>
      <w:pStyle w:val="BodyText"/>
      <w:spacing w:line="14" w:lineRule="auto"/>
    </w:pPr>
    <w:r>
      <w:rPr>
        <w:noProof/>
      </w:rPr>
      <w:drawing>
        <wp:inline distT="0" distB="0" distL="0" distR="0" wp14:anchorId="712ADEEF" wp14:editId="072CE889">
          <wp:extent cx="1476375" cy="638175"/>
          <wp:effectExtent l="0" t="0" r="9525" b="9525"/>
          <wp:docPr id="523563027"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563027" name="Picture 1" descr="A blue and green logo&#10;&#10;Description automatically generated"/>
                  <pic:cNvPicPr/>
                </pic:nvPicPr>
                <pic:blipFill>
                  <a:blip r:embed="rId1"/>
                  <a:stretch>
                    <a:fillRect/>
                  </a:stretch>
                </pic:blipFill>
                <pic:spPr>
                  <a:xfrm>
                    <a:off x="0" y="0"/>
                    <a:ext cx="1476375" cy="6381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2686A" w14:textId="77777777" w:rsidR="00DA5656" w:rsidRDefault="00DA5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C21A4"/>
    <w:multiLevelType w:val="hybridMultilevel"/>
    <w:tmpl w:val="ABB02E6E"/>
    <w:lvl w:ilvl="0" w:tplc="9BE630F0">
      <w:numFmt w:val="bullet"/>
      <w:lvlText w:val=""/>
      <w:lvlJc w:val="left"/>
      <w:pPr>
        <w:ind w:left="939" w:hanging="360"/>
      </w:pPr>
      <w:rPr>
        <w:rFonts w:ascii="Symbol" w:eastAsia="Symbol" w:hAnsi="Symbol" w:cs="Symbol" w:hint="default"/>
        <w:b w:val="0"/>
        <w:bCs w:val="0"/>
        <w:i w:val="0"/>
        <w:iCs w:val="0"/>
        <w:spacing w:val="0"/>
        <w:w w:val="99"/>
        <w:sz w:val="20"/>
        <w:szCs w:val="20"/>
        <w:lang w:val="en-US" w:eastAsia="en-US" w:bidi="ar-SA"/>
      </w:rPr>
    </w:lvl>
    <w:lvl w:ilvl="1" w:tplc="DD2C7BF8">
      <w:numFmt w:val="bullet"/>
      <w:lvlText w:val="•"/>
      <w:lvlJc w:val="left"/>
      <w:pPr>
        <w:ind w:left="1770" w:hanging="360"/>
      </w:pPr>
      <w:rPr>
        <w:rFonts w:hint="default"/>
        <w:lang w:val="en-US" w:eastAsia="en-US" w:bidi="ar-SA"/>
      </w:rPr>
    </w:lvl>
    <w:lvl w:ilvl="2" w:tplc="5C443A82">
      <w:numFmt w:val="bullet"/>
      <w:lvlText w:val="•"/>
      <w:lvlJc w:val="left"/>
      <w:pPr>
        <w:ind w:left="2601" w:hanging="360"/>
      </w:pPr>
      <w:rPr>
        <w:rFonts w:hint="default"/>
        <w:lang w:val="en-US" w:eastAsia="en-US" w:bidi="ar-SA"/>
      </w:rPr>
    </w:lvl>
    <w:lvl w:ilvl="3" w:tplc="16A8746C">
      <w:numFmt w:val="bullet"/>
      <w:lvlText w:val="•"/>
      <w:lvlJc w:val="left"/>
      <w:pPr>
        <w:ind w:left="3431" w:hanging="360"/>
      </w:pPr>
      <w:rPr>
        <w:rFonts w:hint="default"/>
        <w:lang w:val="en-US" w:eastAsia="en-US" w:bidi="ar-SA"/>
      </w:rPr>
    </w:lvl>
    <w:lvl w:ilvl="4" w:tplc="E6608026">
      <w:numFmt w:val="bullet"/>
      <w:lvlText w:val="•"/>
      <w:lvlJc w:val="left"/>
      <w:pPr>
        <w:ind w:left="4262" w:hanging="360"/>
      </w:pPr>
      <w:rPr>
        <w:rFonts w:hint="default"/>
        <w:lang w:val="en-US" w:eastAsia="en-US" w:bidi="ar-SA"/>
      </w:rPr>
    </w:lvl>
    <w:lvl w:ilvl="5" w:tplc="B2FAB9C4">
      <w:numFmt w:val="bullet"/>
      <w:lvlText w:val="•"/>
      <w:lvlJc w:val="left"/>
      <w:pPr>
        <w:ind w:left="5093" w:hanging="360"/>
      </w:pPr>
      <w:rPr>
        <w:rFonts w:hint="default"/>
        <w:lang w:val="en-US" w:eastAsia="en-US" w:bidi="ar-SA"/>
      </w:rPr>
    </w:lvl>
    <w:lvl w:ilvl="6" w:tplc="2E0E3AFA">
      <w:numFmt w:val="bullet"/>
      <w:lvlText w:val="•"/>
      <w:lvlJc w:val="left"/>
      <w:pPr>
        <w:ind w:left="5923" w:hanging="360"/>
      </w:pPr>
      <w:rPr>
        <w:rFonts w:hint="default"/>
        <w:lang w:val="en-US" w:eastAsia="en-US" w:bidi="ar-SA"/>
      </w:rPr>
    </w:lvl>
    <w:lvl w:ilvl="7" w:tplc="F05EE778">
      <w:numFmt w:val="bullet"/>
      <w:lvlText w:val="•"/>
      <w:lvlJc w:val="left"/>
      <w:pPr>
        <w:ind w:left="6754" w:hanging="360"/>
      </w:pPr>
      <w:rPr>
        <w:rFonts w:hint="default"/>
        <w:lang w:val="en-US" w:eastAsia="en-US" w:bidi="ar-SA"/>
      </w:rPr>
    </w:lvl>
    <w:lvl w:ilvl="8" w:tplc="ACA6DA8A">
      <w:numFmt w:val="bullet"/>
      <w:lvlText w:val="•"/>
      <w:lvlJc w:val="left"/>
      <w:pPr>
        <w:ind w:left="7585" w:hanging="360"/>
      </w:pPr>
      <w:rPr>
        <w:rFonts w:hint="default"/>
        <w:lang w:val="en-US" w:eastAsia="en-US" w:bidi="ar-SA"/>
      </w:rPr>
    </w:lvl>
  </w:abstractNum>
  <w:abstractNum w:abstractNumId="1" w15:restartNumberingAfterBreak="0">
    <w:nsid w:val="47321E8F"/>
    <w:multiLevelType w:val="hybridMultilevel"/>
    <w:tmpl w:val="F13637E6"/>
    <w:lvl w:ilvl="0" w:tplc="C8D0653A">
      <w:start w:val="1"/>
      <w:numFmt w:val="decimal"/>
      <w:lvlText w:val="%1."/>
      <w:lvlJc w:val="left"/>
      <w:pPr>
        <w:ind w:left="579" w:hanging="360"/>
        <w:jc w:val="left"/>
      </w:pPr>
      <w:rPr>
        <w:rFonts w:ascii="Calibri" w:eastAsia="Calibri" w:hAnsi="Calibri" w:cs="Calibri" w:hint="default"/>
        <w:b/>
        <w:bCs/>
        <w:i w:val="0"/>
        <w:iCs w:val="0"/>
        <w:spacing w:val="-1"/>
        <w:w w:val="99"/>
        <w:sz w:val="20"/>
        <w:szCs w:val="20"/>
        <w:lang w:val="en-US" w:eastAsia="en-US" w:bidi="ar-SA"/>
      </w:rPr>
    </w:lvl>
    <w:lvl w:ilvl="1" w:tplc="ED0A3B2C">
      <w:start w:val="1"/>
      <w:numFmt w:val="decimal"/>
      <w:lvlText w:val="%2."/>
      <w:lvlJc w:val="left"/>
      <w:pPr>
        <w:ind w:left="819" w:hanging="360"/>
        <w:jc w:val="left"/>
      </w:pPr>
      <w:rPr>
        <w:rFonts w:ascii="Calibri" w:eastAsia="Calibri" w:hAnsi="Calibri" w:cs="Calibri" w:hint="default"/>
        <w:b w:val="0"/>
        <w:bCs w:val="0"/>
        <w:i w:val="0"/>
        <w:iCs w:val="0"/>
        <w:spacing w:val="-1"/>
        <w:w w:val="99"/>
        <w:sz w:val="20"/>
        <w:szCs w:val="20"/>
        <w:lang w:val="en-US" w:eastAsia="en-US" w:bidi="ar-SA"/>
      </w:rPr>
    </w:lvl>
    <w:lvl w:ilvl="2" w:tplc="98184A08">
      <w:numFmt w:val="bullet"/>
      <w:lvlText w:val="•"/>
      <w:lvlJc w:val="left"/>
      <w:pPr>
        <w:ind w:left="1756" w:hanging="360"/>
      </w:pPr>
      <w:rPr>
        <w:rFonts w:hint="default"/>
        <w:lang w:val="en-US" w:eastAsia="en-US" w:bidi="ar-SA"/>
      </w:rPr>
    </w:lvl>
    <w:lvl w:ilvl="3" w:tplc="964C5594">
      <w:numFmt w:val="bullet"/>
      <w:lvlText w:val="•"/>
      <w:lvlJc w:val="left"/>
      <w:pPr>
        <w:ind w:left="2692" w:hanging="360"/>
      </w:pPr>
      <w:rPr>
        <w:rFonts w:hint="default"/>
        <w:lang w:val="en-US" w:eastAsia="en-US" w:bidi="ar-SA"/>
      </w:rPr>
    </w:lvl>
    <w:lvl w:ilvl="4" w:tplc="6F627BCA">
      <w:numFmt w:val="bullet"/>
      <w:lvlText w:val="•"/>
      <w:lvlJc w:val="left"/>
      <w:pPr>
        <w:ind w:left="3628" w:hanging="360"/>
      </w:pPr>
      <w:rPr>
        <w:rFonts w:hint="default"/>
        <w:lang w:val="en-US" w:eastAsia="en-US" w:bidi="ar-SA"/>
      </w:rPr>
    </w:lvl>
    <w:lvl w:ilvl="5" w:tplc="6308C71C">
      <w:numFmt w:val="bullet"/>
      <w:lvlText w:val="•"/>
      <w:lvlJc w:val="left"/>
      <w:pPr>
        <w:ind w:left="4565" w:hanging="360"/>
      </w:pPr>
      <w:rPr>
        <w:rFonts w:hint="default"/>
        <w:lang w:val="en-US" w:eastAsia="en-US" w:bidi="ar-SA"/>
      </w:rPr>
    </w:lvl>
    <w:lvl w:ilvl="6" w:tplc="EFD42786">
      <w:numFmt w:val="bullet"/>
      <w:lvlText w:val="•"/>
      <w:lvlJc w:val="left"/>
      <w:pPr>
        <w:ind w:left="5501" w:hanging="360"/>
      </w:pPr>
      <w:rPr>
        <w:rFonts w:hint="default"/>
        <w:lang w:val="en-US" w:eastAsia="en-US" w:bidi="ar-SA"/>
      </w:rPr>
    </w:lvl>
    <w:lvl w:ilvl="7" w:tplc="956018E4">
      <w:numFmt w:val="bullet"/>
      <w:lvlText w:val="•"/>
      <w:lvlJc w:val="left"/>
      <w:pPr>
        <w:ind w:left="6437" w:hanging="360"/>
      </w:pPr>
      <w:rPr>
        <w:rFonts w:hint="default"/>
        <w:lang w:val="en-US" w:eastAsia="en-US" w:bidi="ar-SA"/>
      </w:rPr>
    </w:lvl>
    <w:lvl w:ilvl="8" w:tplc="69AEAC00">
      <w:numFmt w:val="bullet"/>
      <w:lvlText w:val="•"/>
      <w:lvlJc w:val="left"/>
      <w:pPr>
        <w:ind w:left="7373" w:hanging="360"/>
      </w:pPr>
      <w:rPr>
        <w:rFonts w:hint="default"/>
        <w:lang w:val="en-US" w:eastAsia="en-US" w:bidi="ar-SA"/>
      </w:rPr>
    </w:lvl>
  </w:abstractNum>
  <w:abstractNum w:abstractNumId="2" w15:restartNumberingAfterBreak="0">
    <w:nsid w:val="491C7E46"/>
    <w:multiLevelType w:val="hybridMultilevel"/>
    <w:tmpl w:val="3C18ED92"/>
    <w:lvl w:ilvl="0" w:tplc="86D0564C">
      <w:start w:val="1"/>
      <w:numFmt w:val="decimal"/>
      <w:lvlText w:val="%1."/>
      <w:lvlJc w:val="left"/>
      <w:pPr>
        <w:ind w:left="579" w:hanging="360"/>
        <w:jc w:val="left"/>
      </w:pPr>
      <w:rPr>
        <w:rFonts w:ascii="Calibri" w:eastAsia="Calibri" w:hAnsi="Calibri" w:cs="Calibri" w:hint="default"/>
        <w:b w:val="0"/>
        <w:bCs w:val="0"/>
        <w:i w:val="0"/>
        <w:iCs w:val="0"/>
        <w:spacing w:val="-1"/>
        <w:w w:val="99"/>
        <w:sz w:val="20"/>
        <w:szCs w:val="20"/>
        <w:lang w:val="en-US" w:eastAsia="en-US" w:bidi="ar-SA"/>
      </w:rPr>
    </w:lvl>
    <w:lvl w:ilvl="1" w:tplc="FACC14F2">
      <w:numFmt w:val="bullet"/>
      <w:lvlText w:val="•"/>
      <w:lvlJc w:val="left"/>
      <w:pPr>
        <w:ind w:left="1446" w:hanging="360"/>
      </w:pPr>
      <w:rPr>
        <w:rFonts w:hint="default"/>
        <w:lang w:val="en-US" w:eastAsia="en-US" w:bidi="ar-SA"/>
      </w:rPr>
    </w:lvl>
    <w:lvl w:ilvl="2" w:tplc="E6D06742">
      <w:numFmt w:val="bullet"/>
      <w:lvlText w:val="•"/>
      <w:lvlJc w:val="left"/>
      <w:pPr>
        <w:ind w:left="2313" w:hanging="360"/>
      </w:pPr>
      <w:rPr>
        <w:rFonts w:hint="default"/>
        <w:lang w:val="en-US" w:eastAsia="en-US" w:bidi="ar-SA"/>
      </w:rPr>
    </w:lvl>
    <w:lvl w:ilvl="3" w:tplc="AD58B5A4">
      <w:numFmt w:val="bullet"/>
      <w:lvlText w:val="•"/>
      <w:lvlJc w:val="left"/>
      <w:pPr>
        <w:ind w:left="3179" w:hanging="360"/>
      </w:pPr>
      <w:rPr>
        <w:rFonts w:hint="default"/>
        <w:lang w:val="en-US" w:eastAsia="en-US" w:bidi="ar-SA"/>
      </w:rPr>
    </w:lvl>
    <w:lvl w:ilvl="4" w:tplc="0A76A824">
      <w:numFmt w:val="bullet"/>
      <w:lvlText w:val="•"/>
      <w:lvlJc w:val="left"/>
      <w:pPr>
        <w:ind w:left="4046" w:hanging="360"/>
      </w:pPr>
      <w:rPr>
        <w:rFonts w:hint="default"/>
        <w:lang w:val="en-US" w:eastAsia="en-US" w:bidi="ar-SA"/>
      </w:rPr>
    </w:lvl>
    <w:lvl w:ilvl="5" w:tplc="DBBA2274">
      <w:numFmt w:val="bullet"/>
      <w:lvlText w:val="•"/>
      <w:lvlJc w:val="left"/>
      <w:pPr>
        <w:ind w:left="4913" w:hanging="360"/>
      </w:pPr>
      <w:rPr>
        <w:rFonts w:hint="default"/>
        <w:lang w:val="en-US" w:eastAsia="en-US" w:bidi="ar-SA"/>
      </w:rPr>
    </w:lvl>
    <w:lvl w:ilvl="6" w:tplc="41329932">
      <w:numFmt w:val="bullet"/>
      <w:lvlText w:val="•"/>
      <w:lvlJc w:val="left"/>
      <w:pPr>
        <w:ind w:left="5779" w:hanging="360"/>
      </w:pPr>
      <w:rPr>
        <w:rFonts w:hint="default"/>
        <w:lang w:val="en-US" w:eastAsia="en-US" w:bidi="ar-SA"/>
      </w:rPr>
    </w:lvl>
    <w:lvl w:ilvl="7" w:tplc="C2F0E1BC">
      <w:numFmt w:val="bullet"/>
      <w:lvlText w:val="•"/>
      <w:lvlJc w:val="left"/>
      <w:pPr>
        <w:ind w:left="6646" w:hanging="360"/>
      </w:pPr>
      <w:rPr>
        <w:rFonts w:hint="default"/>
        <w:lang w:val="en-US" w:eastAsia="en-US" w:bidi="ar-SA"/>
      </w:rPr>
    </w:lvl>
    <w:lvl w:ilvl="8" w:tplc="6436DCB2">
      <w:numFmt w:val="bullet"/>
      <w:lvlText w:val="•"/>
      <w:lvlJc w:val="left"/>
      <w:pPr>
        <w:ind w:left="7513" w:hanging="360"/>
      </w:pPr>
      <w:rPr>
        <w:rFonts w:hint="default"/>
        <w:lang w:val="en-US" w:eastAsia="en-US" w:bidi="ar-SA"/>
      </w:rPr>
    </w:lvl>
  </w:abstractNum>
  <w:num w:numId="1" w16cid:durableId="1796487441">
    <w:abstractNumId w:val="0"/>
  </w:num>
  <w:num w:numId="2" w16cid:durableId="205218426">
    <w:abstractNumId w:val="1"/>
  </w:num>
  <w:num w:numId="3" w16cid:durableId="545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CB0"/>
    <w:rsid w:val="00034048"/>
    <w:rsid w:val="00054FCB"/>
    <w:rsid w:val="00096F1E"/>
    <w:rsid w:val="001A6EA9"/>
    <w:rsid w:val="00284177"/>
    <w:rsid w:val="00285392"/>
    <w:rsid w:val="00297483"/>
    <w:rsid w:val="003555CC"/>
    <w:rsid w:val="00410414"/>
    <w:rsid w:val="004A176A"/>
    <w:rsid w:val="00502CD1"/>
    <w:rsid w:val="00571E29"/>
    <w:rsid w:val="00616B09"/>
    <w:rsid w:val="00655645"/>
    <w:rsid w:val="0066374D"/>
    <w:rsid w:val="0066460B"/>
    <w:rsid w:val="006851A8"/>
    <w:rsid w:val="00700A0A"/>
    <w:rsid w:val="007238D8"/>
    <w:rsid w:val="00787CB0"/>
    <w:rsid w:val="007C6A65"/>
    <w:rsid w:val="0080761A"/>
    <w:rsid w:val="00842B84"/>
    <w:rsid w:val="00850675"/>
    <w:rsid w:val="008A381E"/>
    <w:rsid w:val="00903C98"/>
    <w:rsid w:val="00952600"/>
    <w:rsid w:val="00962BF4"/>
    <w:rsid w:val="00991A93"/>
    <w:rsid w:val="00A0600C"/>
    <w:rsid w:val="00A4021C"/>
    <w:rsid w:val="00B77619"/>
    <w:rsid w:val="00B84E26"/>
    <w:rsid w:val="00BC4758"/>
    <w:rsid w:val="00BD0DAA"/>
    <w:rsid w:val="00CB6E2D"/>
    <w:rsid w:val="00CC0E3B"/>
    <w:rsid w:val="00D75BD0"/>
    <w:rsid w:val="00DA31E0"/>
    <w:rsid w:val="00DA5656"/>
    <w:rsid w:val="00DD384E"/>
    <w:rsid w:val="00E002AF"/>
    <w:rsid w:val="00E13B6F"/>
    <w:rsid w:val="00E14A53"/>
    <w:rsid w:val="00E221F2"/>
    <w:rsid w:val="00E9259A"/>
    <w:rsid w:val="00F62A65"/>
    <w:rsid w:val="00F85D93"/>
    <w:rsid w:val="00FA4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E893"/>
  <w15:docId w15:val="{0A8A56CE-9C3E-4950-A788-3FF364A5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29" w:hanging="35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2315" w:right="69" w:hanging="2093"/>
    </w:pPr>
    <w:rPr>
      <w:b/>
      <w:bCs/>
      <w:sz w:val="28"/>
      <w:szCs w:val="28"/>
    </w:rPr>
  </w:style>
  <w:style w:type="paragraph" w:styleId="ListParagraph">
    <w:name w:val="List Paragraph"/>
    <w:basedOn w:val="Normal"/>
    <w:uiPriority w:val="1"/>
    <w:qFormat/>
    <w:pPr>
      <w:ind w:left="57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42B84"/>
    <w:rPr>
      <w:color w:val="0000FF" w:themeColor="hyperlink"/>
      <w:u w:val="single"/>
    </w:rPr>
  </w:style>
  <w:style w:type="character" w:styleId="UnresolvedMention">
    <w:name w:val="Unresolved Mention"/>
    <w:basedOn w:val="DefaultParagraphFont"/>
    <w:uiPriority w:val="99"/>
    <w:semiHidden/>
    <w:unhideWhenUsed/>
    <w:rsid w:val="00842B84"/>
    <w:rPr>
      <w:color w:val="605E5C"/>
      <w:shd w:val="clear" w:color="auto" w:fill="E1DFDD"/>
    </w:rPr>
  </w:style>
  <w:style w:type="paragraph" w:styleId="Header">
    <w:name w:val="header"/>
    <w:basedOn w:val="Normal"/>
    <w:link w:val="HeaderChar"/>
    <w:uiPriority w:val="99"/>
    <w:unhideWhenUsed/>
    <w:rsid w:val="00DA5656"/>
    <w:pPr>
      <w:tabs>
        <w:tab w:val="center" w:pos="4513"/>
        <w:tab w:val="right" w:pos="9026"/>
      </w:tabs>
    </w:pPr>
  </w:style>
  <w:style w:type="character" w:customStyle="1" w:styleId="HeaderChar">
    <w:name w:val="Header Char"/>
    <w:basedOn w:val="DefaultParagraphFont"/>
    <w:link w:val="Header"/>
    <w:uiPriority w:val="99"/>
    <w:rsid w:val="00DA5656"/>
    <w:rPr>
      <w:rFonts w:ascii="Calibri" w:eastAsia="Calibri" w:hAnsi="Calibri" w:cs="Calibri"/>
    </w:rPr>
  </w:style>
  <w:style w:type="paragraph" w:styleId="Footer">
    <w:name w:val="footer"/>
    <w:basedOn w:val="Normal"/>
    <w:link w:val="FooterChar"/>
    <w:uiPriority w:val="99"/>
    <w:unhideWhenUsed/>
    <w:rsid w:val="00DA5656"/>
    <w:pPr>
      <w:tabs>
        <w:tab w:val="center" w:pos="4513"/>
        <w:tab w:val="right" w:pos="9026"/>
      </w:tabs>
    </w:pPr>
  </w:style>
  <w:style w:type="character" w:customStyle="1" w:styleId="FooterChar">
    <w:name w:val="Footer Char"/>
    <w:basedOn w:val="DefaultParagraphFont"/>
    <w:link w:val="Footer"/>
    <w:uiPriority w:val="99"/>
    <w:rsid w:val="00DA565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742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rqa.com/en-gb/utilities/wirs-wirsae/"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752</Words>
  <Characters>4287</Characters>
  <Application>Microsoft Office Word</Application>
  <DocSecurity>4</DocSecurity>
  <Lines>35</Lines>
  <Paragraphs>10</Paragraphs>
  <ScaleCrop>false</ScaleCrop>
  <Company>Anglian Water</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Bennett</dc:creator>
  <cp:lastModifiedBy>Julie-Ann Anderson</cp:lastModifiedBy>
  <cp:revision>2</cp:revision>
  <dcterms:created xsi:type="dcterms:W3CDTF">2024-05-30T09:29:00Z</dcterms:created>
  <dcterms:modified xsi:type="dcterms:W3CDTF">2024-05-30T09:29:00Z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2018-08-31T00:00:00Z</vt:filetime>
  </property>
  <property fmtid="{D5CDD505-2E9C-101B-9397-08002B2CF9AE}" pid="3" name="Creator">
    <vt:lpwstr>Acrobat PDFMaker 11 for Word</vt:lpwstr>
  </property>
  <property fmtid="{D5CDD505-2E9C-101B-9397-08002B2CF9AE}" pid="4" name="LastSaved">
    <vt:filetime>2024-05-22T00:00:00Z</vt:filetime>
  </property>
  <property fmtid="{D5CDD505-2E9C-101B-9397-08002B2CF9AE}" pid="5" name="Producer">
    <vt:lpwstr>Adobe PDF Library 11.0</vt:lpwstr>
  </property>
  <property fmtid="{D5CDD505-2E9C-101B-9397-08002B2CF9AE}" pid="6" name="SourceModified">
    <vt:lpwstr>D:20180831092314</vt:lpwstr>
  </property>
</Properties>
</file>